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62" w:rightChars="0" w:firstLine="0" w:firstLineChars="0"/>
        <w:jc w:val="center"/>
        <w:textAlignment w:val="auto"/>
        <w:outlineLvl w:val="9"/>
        <w:rPr>
          <w:rFonts w:hint="eastAsia" w:ascii="Times New Roman" w:hAnsi="Times New Roman" w:eastAsia="宋体" w:cs="Times New Roman"/>
          <w:b/>
          <w:bCs/>
          <w:color w:val="000000"/>
          <w:sz w:val="32"/>
          <w:szCs w:val="32"/>
          <w:lang w:eastAsia="zh-CN"/>
        </w:rPr>
      </w:pPr>
      <w:bookmarkStart w:id="0" w:name="_GoBack"/>
      <w:bookmarkEnd w:id="0"/>
      <w:r>
        <w:rPr>
          <w:rFonts w:hint="default" w:ascii="Times New Roman" w:hAnsi="Times New Roman" w:eastAsia="宋体" w:cs="Times New Roman"/>
          <w:b/>
          <w:bCs w:val="0"/>
          <w:sz w:val="32"/>
          <w:szCs w:val="32"/>
        </w:rPr>
        <w:t>南京大学食堂油烟管道和机组清洗服务</w:t>
      </w:r>
      <w:r>
        <w:rPr>
          <w:rFonts w:hint="eastAsia" w:cs="Times New Roman"/>
          <w:b/>
          <w:bCs w:val="0"/>
          <w:sz w:val="32"/>
          <w:szCs w:val="32"/>
          <w:lang w:eastAsia="zh-CN"/>
        </w:rPr>
        <w:t>要求</w:t>
      </w:r>
    </w:p>
    <w:p>
      <w:pPr>
        <w:pStyle w:val="2"/>
        <w:adjustRightInd w:val="0"/>
        <w:snapToGrid w:val="0"/>
        <w:spacing w:line="288" w:lineRule="auto"/>
        <w:rPr>
          <w:rFonts w:hint="default" w:ascii="Times New Roman" w:hAnsi="Times New Roman" w:eastAsia="仿宋_GB2312" w:cs="Times New Roman"/>
          <w:b/>
          <w:sz w:val="24"/>
          <w:szCs w:val="24"/>
        </w:rPr>
      </w:pPr>
    </w:p>
    <w:p>
      <w:pPr>
        <w:pStyle w:val="2"/>
        <w:adjustRightInd w:val="0"/>
        <w:snapToGrid w:val="0"/>
        <w:spacing w:line="288"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（一）项目概况</w:t>
      </w:r>
    </w:p>
    <w:p>
      <w:pPr>
        <w:snapToGrid w:val="0"/>
        <w:spacing w:line="288" w:lineRule="auto"/>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1</w:t>
      </w:r>
      <w:r>
        <w:rPr>
          <w:rFonts w:hint="default" w:ascii="Times New Roman" w:hAnsi="Times New Roman" w:eastAsia="仿宋_GB2312" w:cs="Times New Roman"/>
          <w:sz w:val="24"/>
        </w:rPr>
        <w:t>、项目地点：</w:t>
      </w:r>
      <w:r>
        <w:rPr>
          <w:rFonts w:hint="eastAsia" w:eastAsia="仿宋_GB2312" w:cs="Times New Roman"/>
          <w:sz w:val="24"/>
          <w:lang w:eastAsia="zh-CN"/>
        </w:rPr>
        <w:t>南京大学</w:t>
      </w:r>
      <w:r>
        <w:rPr>
          <w:rFonts w:hint="eastAsia" w:ascii="Times New Roman" w:hAnsi="Times New Roman" w:eastAsia="仿宋_GB2312" w:cs="Times New Roman"/>
          <w:sz w:val="24"/>
          <w:lang w:eastAsia="zh-CN"/>
        </w:rPr>
        <w:t>浦口校区</w:t>
      </w:r>
      <w:r>
        <w:rPr>
          <w:rFonts w:hint="default" w:ascii="Times New Roman" w:hAnsi="Times New Roman" w:eastAsia="仿宋_GB2312" w:cs="Times New Roman"/>
          <w:sz w:val="24"/>
        </w:rPr>
        <w:t>：学生第一食堂</w:t>
      </w:r>
      <w:r>
        <w:rPr>
          <w:rFonts w:hint="default" w:ascii="Times New Roman" w:hAnsi="Times New Roman" w:eastAsia="仿宋_GB2312" w:cs="Times New Roman"/>
          <w:sz w:val="24"/>
          <w:lang w:eastAsia="zh-CN"/>
        </w:rPr>
        <w:t>、民族</w:t>
      </w:r>
      <w:r>
        <w:rPr>
          <w:rFonts w:hint="default" w:ascii="Times New Roman" w:hAnsi="Times New Roman" w:eastAsia="仿宋_GB2312" w:cs="Times New Roman"/>
          <w:sz w:val="24"/>
        </w:rPr>
        <w:t xml:space="preserve">餐厅。 </w:t>
      </w:r>
    </w:p>
    <w:p>
      <w:pPr>
        <w:snapToGrid w:val="0"/>
        <w:spacing w:line="288" w:lineRule="auto"/>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2</w:t>
      </w:r>
      <w:r>
        <w:rPr>
          <w:rFonts w:hint="default" w:ascii="Times New Roman" w:hAnsi="Times New Roman" w:eastAsia="仿宋_GB2312" w:cs="Times New Roman"/>
          <w:sz w:val="24"/>
        </w:rPr>
        <w:t>、质量标准：按国家相关行业标准执行。</w:t>
      </w:r>
    </w:p>
    <w:p>
      <w:pPr>
        <w:snapToGrid w:val="0"/>
        <w:spacing w:line="288" w:lineRule="auto"/>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3</w:t>
      </w:r>
      <w:r>
        <w:rPr>
          <w:rFonts w:hint="default" w:ascii="Times New Roman" w:hAnsi="Times New Roman" w:eastAsia="仿宋_GB2312" w:cs="Times New Roman"/>
          <w:sz w:val="24"/>
        </w:rPr>
        <w:t>、服务</w:t>
      </w:r>
      <w:r>
        <w:rPr>
          <w:rFonts w:hint="eastAsia" w:eastAsia="仿宋_GB2312" w:cs="Times New Roman"/>
          <w:sz w:val="24"/>
          <w:lang w:eastAsia="zh-CN"/>
        </w:rPr>
        <w:t>时间及频次</w:t>
      </w:r>
      <w:r>
        <w:rPr>
          <w:rFonts w:hint="default" w:ascii="Times New Roman" w:hAnsi="Times New Roman" w:eastAsia="仿宋_GB2312" w:cs="Times New Roman"/>
          <w:sz w:val="24"/>
        </w:rPr>
        <w:t>：单次工期</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日历天。</w:t>
      </w:r>
      <w:r>
        <w:rPr>
          <w:rFonts w:hint="default" w:ascii="Times New Roman" w:hAnsi="Times New Roman" w:eastAsia="仿宋_GB2312" w:cs="Times New Roman"/>
          <w:sz w:val="24"/>
          <w:lang w:eastAsia="zh-CN"/>
        </w:rPr>
        <w:t>每季度一次（具体日期以甲方通知为准）</w:t>
      </w:r>
      <w:r>
        <w:rPr>
          <w:rFonts w:hint="default" w:ascii="Times New Roman" w:hAnsi="Times New Roman" w:eastAsia="仿宋_GB2312" w:cs="Times New Roman"/>
          <w:sz w:val="24"/>
        </w:rPr>
        <w:t>。</w:t>
      </w:r>
    </w:p>
    <w:p>
      <w:pPr>
        <w:snapToGrid w:val="0"/>
        <w:spacing w:line="288" w:lineRule="auto"/>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4</w:t>
      </w:r>
      <w:r>
        <w:rPr>
          <w:rFonts w:hint="default" w:ascii="Times New Roman" w:hAnsi="Times New Roman" w:eastAsia="仿宋_GB2312" w:cs="Times New Roman"/>
          <w:sz w:val="24"/>
        </w:rPr>
        <w:t>、</w:t>
      </w:r>
      <w:r>
        <w:rPr>
          <w:rFonts w:hint="eastAsia" w:eastAsia="仿宋_GB2312" w:cs="Times New Roman"/>
          <w:sz w:val="24"/>
          <w:lang w:eastAsia="zh-CN"/>
        </w:rPr>
        <w:t>服务</w:t>
      </w:r>
      <w:r>
        <w:rPr>
          <w:rFonts w:hint="default" w:ascii="Times New Roman" w:hAnsi="Times New Roman" w:eastAsia="仿宋_GB2312" w:cs="Times New Roman"/>
          <w:sz w:val="24"/>
        </w:rPr>
        <w:t>期：1年。</w:t>
      </w:r>
    </w:p>
    <w:p>
      <w:pPr>
        <w:snapToGrid w:val="0"/>
        <w:spacing w:line="288" w:lineRule="auto"/>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5</w:t>
      </w:r>
      <w:r>
        <w:rPr>
          <w:rFonts w:hint="default" w:ascii="Times New Roman" w:hAnsi="Times New Roman" w:eastAsia="仿宋_GB2312" w:cs="Times New Roman"/>
          <w:sz w:val="24"/>
        </w:rPr>
        <w:t>、招标范围：</w:t>
      </w:r>
      <w:r>
        <w:rPr>
          <w:rFonts w:hint="eastAsia" w:eastAsia="仿宋_GB2312" w:cs="Times New Roman"/>
          <w:sz w:val="24"/>
          <w:lang w:eastAsia="zh-CN"/>
        </w:rPr>
        <w:t>南京大学浦口校区</w:t>
      </w:r>
      <w:r>
        <w:rPr>
          <w:rFonts w:hint="default" w:ascii="Times New Roman" w:hAnsi="Times New Roman" w:eastAsia="仿宋_GB2312" w:cs="Times New Roman"/>
          <w:sz w:val="24"/>
        </w:rPr>
        <w:t>各食堂排油烟罩及管道等清洗服务。</w:t>
      </w:r>
    </w:p>
    <w:p>
      <w:pPr>
        <w:snapToGrid w:val="0"/>
        <w:spacing w:line="288" w:lineRule="auto"/>
        <w:rPr>
          <w:rFonts w:hint="default" w:ascii="Times New Roman" w:hAnsi="Times New Roman" w:eastAsia="仿宋_GB2312" w:cs="Times New Roman"/>
          <w:b/>
          <w:sz w:val="24"/>
        </w:rPr>
      </w:pPr>
      <w:r>
        <w:rPr>
          <w:rFonts w:hint="default" w:ascii="Times New Roman" w:hAnsi="Times New Roman" w:eastAsia="仿宋_GB2312" w:cs="Times New Roman"/>
          <w:b/>
          <w:sz w:val="24"/>
        </w:rPr>
        <w:t xml:space="preserve">    （二）</w:t>
      </w:r>
      <w:r>
        <w:rPr>
          <w:rFonts w:hint="eastAsia" w:eastAsia="仿宋_GB2312" w:cs="Times New Roman"/>
          <w:b/>
          <w:sz w:val="24"/>
          <w:lang w:eastAsia="zh-CN"/>
        </w:rPr>
        <w:t>服务</w:t>
      </w:r>
      <w:r>
        <w:rPr>
          <w:rFonts w:hint="default" w:ascii="Times New Roman" w:hAnsi="Times New Roman" w:eastAsia="仿宋_GB2312" w:cs="Times New Roman"/>
          <w:b/>
          <w:sz w:val="24"/>
        </w:rPr>
        <w:t>要求</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1.集烟罩清洗后95％以上做到表面无油污，光亮整洁。</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2.烟道清洗后必须做到95％以上可以见到烟道原有的内壁原色，不残留块状顽固油污，管道外部没有油渍和顽固的油垢。</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3.灶台表面免费清洁，做到表面无油污，光亮整洁且需用蒸气设备进行高温杀菌消毒。</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4.组合式油烟净化机组清洗后，电场无油污附着，干净明亮且晾干后，电场放回原位置，设备底部无沉淀油污，所有设备的清洗都必须有拆开设备进行清洗的图片以及清洗前后对比的图片。</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5.清洗用原材料符合国家相关质量及环保标准要求，严禁使用火碱。乙方须提供清洗剂图片及清洗剂检测证书。</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6.清洗废弃物需集中放置甲方指定位置，不得污染周边环境，并且负责清运处理，不得留置放在校园内，必须有人管理处理。</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7.所有管道与设备的清洗均需要提供清洗前后的对比图片，并做好清洗管道与设备需要维修的统计工作，并将统计结果提供给甲方以便于甲方进行相关维修工作。</w:t>
      </w:r>
    </w:p>
    <w:p>
      <w:pPr>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8.每次清洗完由甲方指定责任人验收签字确认，做好台账记录。</w:t>
      </w:r>
    </w:p>
    <w:p>
      <w:pPr>
        <w:ind w:left="479" w:leftChars="228" w:firstLine="0" w:firstLineChars="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9.项目清洗结束后，测试排油烟系统设备正常运转后撤场。             </w:t>
      </w:r>
    </w:p>
    <w:p>
      <w:pPr>
        <w:ind w:firstLine="240" w:firstLineChars="100"/>
        <w:rPr>
          <w:rFonts w:hint="default" w:ascii="Times New Roman" w:hAnsi="Times New Roman" w:eastAsia="仿宋_GB2312" w:cs="Times New Roman"/>
          <w:b/>
          <w:sz w:val="36"/>
          <w:szCs w:val="36"/>
        </w:rPr>
      </w:pPr>
      <w:r>
        <w:rPr>
          <w:rFonts w:hint="default" w:ascii="Times New Roman" w:hAnsi="Times New Roman" w:eastAsia="仿宋_GB2312" w:cs="Times New Roman"/>
          <w:sz w:val="24"/>
          <w:lang w:val="en-US" w:eastAsia="zh-CN"/>
        </w:rPr>
        <w:t xml:space="preserve"> 10.单次工期不超过</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lang w:val="en-US" w:eastAsia="zh-CN"/>
        </w:rPr>
        <w:t>日历天。</w:t>
      </w:r>
    </w:p>
    <w:p>
      <w:pPr>
        <w:snapToGrid w:val="0"/>
        <w:spacing w:line="288" w:lineRule="auto"/>
        <w:jc w:val="both"/>
        <w:rPr>
          <w:rFonts w:hint="default" w:ascii="Times New Roman" w:hAnsi="Times New Roman" w:eastAsia="仿宋_GB2312" w:cs="Times New Roman"/>
          <w:b/>
          <w:sz w:val="36"/>
          <w:szCs w:val="36"/>
        </w:rPr>
      </w:pPr>
    </w:p>
    <w:p>
      <w:pPr>
        <w:snapToGrid w:val="0"/>
        <w:spacing w:line="288" w:lineRule="auto"/>
        <w:jc w:val="both"/>
        <w:rPr>
          <w:rFonts w:hint="default" w:ascii="Times New Roman" w:hAnsi="Times New Roman" w:eastAsia="仿宋_GB2312" w:cs="Times New Roman"/>
          <w:b/>
          <w:sz w:val="36"/>
          <w:szCs w:val="36"/>
        </w:rPr>
      </w:pPr>
    </w:p>
    <w:p>
      <w:pPr>
        <w:snapToGrid w:val="0"/>
        <w:spacing w:line="288" w:lineRule="auto"/>
        <w:jc w:val="both"/>
        <w:rPr>
          <w:rFonts w:hint="default" w:ascii="Times New Roman" w:hAnsi="Times New Roman" w:eastAsia="仿宋_GB2312" w:cs="Times New Roman"/>
          <w:b/>
          <w:sz w:val="36"/>
          <w:szCs w:val="36"/>
        </w:rPr>
      </w:pPr>
    </w:p>
    <w:p>
      <w:pPr>
        <w:snapToGrid w:val="0"/>
        <w:spacing w:line="288" w:lineRule="auto"/>
        <w:jc w:val="both"/>
        <w:rPr>
          <w:rFonts w:hint="default" w:ascii="Times New Roman" w:hAnsi="Times New Roman" w:eastAsia="仿宋_GB2312" w:cs="Times New Roman"/>
          <w:b/>
          <w:sz w:val="36"/>
          <w:szCs w:val="36"/>
        </w:rPr>
      </w:pPr>
    </w:p>
    <w:p>
      <w:pPr>
        <w:snapToGrid w:val="0"/>
        <w:spacing w:line="288" w:lineRule="auto"/>
        <w:jc w:val="both"/>
        <w:rPr>
          <w:rFonts w:hint="default" w:ascii="Times New Roman" w:hAnsi="Times New Roman" w:eastAsia="仿宋_GB2312" w:cs="Times New Roman"/>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TI5ODdkYzdjNjFkMjU4N2UzYzIzZWE4ODNhODYifQ=="/>
  </w:docVars>
  <w:rsids>
    <w:rsidRoot w:val="5F4E0AF7"/>
    <w:rsid w:val="1D880E3B"/>
    <w:rsid w:val="5F4E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262626"/>
      </a:dk1>
      <a:lt1>
        <a:sysClr val="window" lastClr="DDDB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2023-10-08T01:04:00Z</dcterms:created>
  <dc:creator>。？</dc:creator>
  <cp:lastModifiedBy>administrator</cp:lastModifiedBy>
  <dcterms:modified xsi:type="dcterms:W3CDTF">2023-10-13T02:50:19Z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CE09BD272F9B4D8C9C7E9E416658C70C_13</vt:lpwstr>
  </property>
</Properties>
</file>