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hint="eastAsia" w:ascii="仿宋_GB2312" w:hAnsi="仿宋_GB2312" w:eastAsia="仿宋_GB2312"/>
          <w:sz w:val="28"/>
          <w:lang w:val="en-US" w:eastAsia="zh-CN"/>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r>
        <w:rPr>
          <w:rFonts w:hint="eastAsia" w:ascii="仿宋_GB2312" w:hAnsi="仿宋_GB2312" w:eastAsia="仿宋_GB2312"/>
          <w:sz w:val="28"/>
        </w:rPr>
        <w:t>00</w:t>
      </w:r>
      <w:r>
        <w:rPr>
          <w:rFonts w:hint="eastAsia" w:ascii="仿宋_GB2312" w:hAnsi="仿宋_GB2312" w:eastAsia="仿宋_GB2312"/>
          <w:sz w:val="28"/>
          <w:lang w:val="en-US" w:eastAsia="zh-CN"/>
        </w:rPr>
        <w:t>4</w:t>
      </w:r>
    </w:p>
    <w:p w14:paraId="15731D69">
      <w:pPr>
        <w:adjustRightInd w:val="0"/>
        <w:snapToGrid w:val="0"/>
        <w:spacing w:line="300" w:lineRule="auto"/>
        <w:jc w:val="center"/>
        <w:rPr>
          <w:rFonts w:ascii="仿宋_GB2312" w:hAnsi="仿宋_GB2312" w:eastAsia="仿宋_GB2312"/>
          <w:snapToGrid w:val="0"/>
          <w:sz w:val="32"/>
          <w:u w:val="single"/>
        </w:rPr>
      </w:pPr>
    </w:p>
    <w:p w14:paraId="7E55834D">
      <w:pPr>
        <w:jc w:val="center"/>
        <w:rPr>
          <w:rFonts w:hint="default" w:ascii="仿宋_GB2312" w:hAnsi="仿宋_GB2312" w:eastAsia="仿宋_GB2312"/>
          <w:sz w:val="48"/>
          <w:szCs w:val="48"/>
          <w:lang w:val="en-US" w:eastAsia="zh-CN"/>
        </w:rPr>
      </w:pPr>
      <w:r>
        <w:rPr>
          <w:rFonts w:hint="eastAsia" w:ascii="仿宋_GB2312" w:hAnsi="仿宋_GB2312" w:eastAsia="仿宋_GB2312"/>
          <w:snapToGrid w:val="0"/>
          <w:sz w:val="48"/>
          <w:szCs w:val="48"/>
        </w:rPr>
        <w:t>南京大学后勤服务集团物业中心三校区公寓冷藏保鲜柜采购项目</w:t>
      </w:r>
    </w:p>
    <w:p w14:paraId="0B157801">
      <w:pPr>
        <w:adjustRightInd w:val="0"/>
        <w:snapToGrid w:val="0"/>
        <w:spacing w:line="360" w:lineRule="auto"/>
        <w:jc w:val="center"/>
        <w:rPr>
          <w:rFonts w:ascii="仿宋_GB2312" w:hAnsi="仿宋_GB2312" w:eastAsia="仿宋_GB2312"/>
          <w:snapToGrid w:val="0"/>
          <w:sz w:val="48"/>
          <w:szCs w:val="48"/>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2"/>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6</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6"/>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0AA22BEE">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w:t>
            </w:r>
            <w:r>
              <w:rPr>
                <w:rFonts w:hint="eastAsia" w:ascii="仿宋_GB2312" w:hAnsi="仿宋_GB2312" w:eastAsia="仿宋_GB2312"/>
                <w:snapToGrid w:val="0"/>
                <w:sz w:val="28"/>
                <w:szCs w:val="28"/>
                <w:lang w:val="en-US" w:eastAsia="zh-CN"/>
              </w:rPr>
              <w:t>后勤服务集团物业中心</w:t>
            </w:r>
            <w:r>
              <w:rPr>
                <w:rFonts w:hint="eastAsia" w:ascii="仿宋_GB2312" w:hAnsi="仿宋_GB2312" w:eastAsia="仿宋_GB2312"/>
                <w:snapToGrid w:val="0"/>
                <w:sz w:val="28"/>
                <w:szCs w:val="28"/>
              </w:rPr>
              <w:t>具体承办</w:t>
            </w:r>
            <w:r>
              <w:rPr>
                <w:rFonts w:hint="eastAsia" w:ascii="仿宋_GB2312" w:hAnsi="仿宋_GB2312" w:eastAsia="仿宋_GB2312"/>
                <w:snapToGrid w:val="0"/>
                <w:sz w:val="28"/>
                <w:szCs w:val="28"/>
                <w:lang w:eastAsia="zh-CN"/>
              </w:rPr>
              <w:t>“</w:t>
            </w:r>
            <w:r>
              <w:rPr>
                <w:rFonts w:hint="eastAsia" w:ascii="仿宋_GB2312" w:hAnsi="仿宋_GB2312" w:eastAsia="仿宋_GB2312"/>
                <w:snapToGrid w:val="0"/>
                <w:sz w:val="28"/>
                <w:szCs w:val="28"/>
              </w:rPr>
              <w:t>南京大学后勤服务集团物业中心三校区公寓冷藏保鲜柜采购项目</w:t>
            </w:r>
            <w:r>
              <w:rPr>
                <w:rFonts w:hint="eastAsia" w:ascii="仿宋_GB2312" w:hAnsi="仿宋_GB2312" w:eastAsia="仿宋_GB2312"/>
                <w:snapToGrid w:val="0"/>
                <w:sz w:val="28"/>
                <w:szCs w:val="28"/>
                <w:lang w:eastAsia="zh-CN"/>
              </w:rPr>
              <w:t>”的</w:t>
            </w:r>
            <w:r>
              <w:rPr>
                <w:rFonts w:hint="eastAsia" w:ascii="仿宋_GB2312" w:hAnsi="仿宋_GB2312" w:eastAsia="仿宋_GB2312"/>
                <w:snapToGrid w:val="0"/>
                <w:sz w:val="28"/>
                <w:szCs w:val="28"/>
              </w:rPr>
              <w:t>采购事宜，欢迎有意向的合格供应商参与响应。请各供应商仔细阅读本采购文件，供应商一旦提交响应文件，视为已阅读并全部理解本采购文件。</w:t>
            </w:r>
          </w:p>
          <w:p w14:paraId="7AC8F574">
            <w:pPr>
              <w:pStyle w:val="2"/>
              <w:rPr>
                <w:sz w:val="28"/>
                <w:szCs w:val="28"/>
              </w:rPr>
            </w:pPr>
            <w:r>
              <w:rPr>
                <w:rFonts w:hint="eastAsia" w:ascii="仿宋_GB2312" w:hAnsi="仿宋_GB2312" w:eastAsia="仿宋_GB2312" w:cs="Times New Roman"/>
                <w:b/>
                <w:bCs/>
                <w:snapToGrid w:val="0"/>
                <w:kern w:val="2"/>
                <w:sz w:val="28"/>
                <w:szCs w:val="28"/>
                <w:lang w:val="en-US" w:eastAsia="zh-CN" w:bidi="ar-SA"/>
              </w:rPr>
              <w:t xml:space="preserve">本项目为南京大学后勤服务集团自主采购项目，非依法必须招标项目，供应商提交的文件应称为“响应文件”，文件中避免使用“投标”、“投标人”、“投标文件”等字样。 </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南京大学后勤服务集团物业中心三校区公寓冷藏保鲜柜采购项目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rPr>
              <w:t>HQWYCG202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00</w:t>
            </w:r>
            <w:r>
              <w:rPr>
                <w:rFonts w:hint="eastAsia" w:ascii="仿宋_GB2312" w:hAnsi="仿宋_GB2312" w:eastAsia="仿宋_GB2312"/>
                <w:sz w:val="28"/>
                <w:szCs w:val="28"/>
                <w:lang w:val="en-US" w:eastAsia="zh-CN"/>
              </w:rPr>
              <w:t>4</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lang w:val="en-US" w:eastAsia="zh-CN"/>
              </w:rPr>
              <w:t>赵</w:t>
            </w:r>
            <w:r>
              <w:rPr>
                <w:rFonts w:hint="eastAsia" w:ascii="仿宋_GB2312" w:hAnsi="仿宋_GB2312" w:eastAsia="仿宋_GB2312"/>
                <w:sz w:val="28"/>
                <w:szCs w:val="28"/>
              </w:rPr>
              <w:t>老师</w:t>
            </w:r>
          </w:p>
        </w:tc>
        <w:tc>
          <w:tcPr>
            <w:tcW w:w="2555" w:type="dxa"/>
            <w:tcBorders>
              <w:bottom w:val="single" w:color="auto" w:sz="4" w:space="0"/>
            </w:tcBorders>
            <w:vAlign w:val="center"/>
          </w:tcPr>
          <w:p w14:paraId="094C694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jc w:val="lef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025-89681663</w:t>
            </w:r>
          </w:p>
          <w:p w14:paraId="56C3F075">
            <w:pPr>
              <w:adjustRightInd w:val="0"/>
              <w:snapToGrid w:val="0"/>
              <w:spacing w:line="300" w:lineRule="auto"/>
              <w:jc w:val="left"/>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13913892903</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color w:val="000000" w:themeColor="text1"/>
                <w:sz w:val="28"/>
                <w:szCs w:val="28"/>
                <w:lang w:val="en-US" w:eastAsia="zh-CN"/>
                <w14:textFill>
                  <w14:solidFill>
                    <w14:schemeClr w14:val="tx1"/>
                  </w14:solidFill>
                </w14:textFill>
              </w:rPr>
              <w:t>27300.00</w:t>
            </w:r>
            <w:r>
              <w:rPr>
                <w:rFonts w:hint="eastAsia" w:ascii="仿宋_GB2312" w:hAnsi="仿宋_GB2312" w:eastAsia="仿宋_GB2312"/>
                <w:color w:val="000000" w:themeColor="text1"/>
                <w:sz w:val="28"/>
                <w:szCs w:val="28"/>
                <w14:textFill>
                  <w14:solidFill>
                    <w14:schemeClr w14:val="tx1"/>
                  </w14:solidFill>
                </w14:textFill>
              </w:rPr>
              <w:t>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jc w:val="lef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8"/>
                <w:szCs w:val="28"/>
              </w:rPr>
            </w:pPr>
            <w:r>
              <w:rPr>
                <w:rFonts w:hint="eastAsia" w:ascii="仿宋_GB2312" w:hAnsi="仿宋_GB2312" w:eastAsia="仿宋_GB2312"/>
                <w:sz w:val="28"/>
                <w:szCs w:val="28"/>
              </w:rPr>
              <w:t>采购人不安排统一答疑，供应商如有不清楚之处或认为本采购文件有任何不合理之处，20</w:t>
            </w:r>
            <w:r>
              <w:rPr>
                <w:rFonts w:hint="eastAsia" w:ascii="仿宋_GB2312" w:hAnsi="仿宋_GB2312" w:eastAsia="仿宋_GB2312"/>
                <w:sz w:val="28"/>
                <w:szCs w:val="28"/>
                <w:lang w:val="en-US" w:eastAsia="zh-CN"/>
              </w:rPr>
              <w:t>26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26</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2</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0</w:t>
            </w:r>
            <w:r>
              <w:rPr>
                <w:rFonts w:hint="eastAsia" w:ascii="仿宋_GB2312" w:hAnsi="仿宋_GB2312" w:eastAsia="仿宋_GB2312"/>
                <w:sz w:val="28"/>
                <w:szCs w:val="28"/>
              </w:rPr>
              <w:t>0之前，将相关疑问以书面形式（加盖单位公章）的扫描件或图片格式发至</w:t>
            </w:r>
            <w:r>
              <w:rPr>
                <w:rFonts w:hint="eastAsia" w:ascii="仿宋_GB2312" w:hAnsi="仿宋_GB2312" w:eastAsia="仿宋_GB2312"/>
                <w:sz w:val="28"/>
                <w:szCs w:val="28"/>
                <w:lang w:val="en-US" w:eastAsia="zh-CN"/>
              </w:rPr>
              <w:t>593513308</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qq.</w:t>
            </w:r>
            <w:r>
              <w:rPr>
                <w:rFonts w:ascii="仿宋_GB2312" w:hAnsi="仿宋_GB2312" w:eastAsia="仿宋_GB2312"/>
                <w:sz w:val="28"/>
                <w:szCs w:val="28"/>
              </w:rPr>
              <w:t>c</w:t>
            </w:r>
            <w:r>
              <w:rPr>
                <w:rFonts w:hint="eastAsia" w:ascii="仿宋_GB2312" w:hAnsi="仿宋_GB2312" w:eastAsia="仿宋_GB2312"/>
                <w:sz w:val="28"/>
                <w:szCs w:val="28"/>
                <w:lang w:val="en-US" w:eastAsia="zh-CN"/>
              </w:rPr>
              <w:t>om</w:t>
            </w:r>
            <w:r>
              <w:rPr>
                <w:rFonts w:hint="eastAsia" w:ascii="仿宋_GB2312" w:hAnsi="仿宋_GB2312" w:eastAsia="仿宋_GB2312"/>
                <w:sz w:val="28"/>
                <w:szCs w:val="28"/>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8"/>
                <w:szCs w:val="28"/>
              </w:rPr>
            </w:pPr>
            <w:r>
              <w:rPr>
                <w:rFonts w:hint="eastAsia" w:ascii="仿宋_GB2312" w:hAnsi="仿宋_GB2312" w:eastAsia="仿宋_GB2312"/>
                <w:sz w:val="28"/>
                <w:szCs w:val="28"/>
                <w:lang w:val="en-US" w:eastAsia="zh-CN"/>
              </w:rPr>
              <w:t>响应文件壹式肆份，</w:t>
            </w:r>
            <w:r>
              <w:rPr>
                <w:rFonts w:hint="eastAsia" w:ascii="仿宋_GB2312" w:hAnsi="仿宋_GB2312" w:eastAsia="仿宋_GB2312"/>
                <w:sz w:val="28"/>
                <w:szCs w:val="28"/>
              </w:rPr>
              <w:t>壹套正本、</w:t>
            </w:r>
            <w:r>
              <w:rPr>
                <w:rFonts w:hint="eastAsia" w:ascii="仿宋_GB2312" w:hAnsi="仿宋_GB2312" w:eastAsia="仿宋_GB2312"/>
                <w:sz w:val="28"/>
                <w:szCs w:val="28"/>
                <w:lang w:val="en-US" w:eastAsia="zh-CN"/>
              </w:rPr>
              <w:t>叁</w:t>
            </w:r>
            <w:r>
              <w:rPr>
                <w:rFonts w:hint="eastAsia" w:ascii="仿宋_GB2312" w:hAnsi="仿宋_GB2312" w:eastAsia="仿宋_GB2312"/>
                <w:sz w:val="28"/>
                <w:szCs w:val="28"/>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8"/>
                <w:szCs w:val="28"/>
              </w:rPr>
            </w:pPr>
            <w:r>
              <w:rPr>
                <w:rFonts w:hint="eastAsia" w:ascii="仿宋_GB2312" w:hAnsi="仿宋_GB2312" w:eastAsia="仿宋_GB2312"/>
                <w:sz w:val="28"/>
                <w:szCs w:val="28"/>
              </w:rPr>
              <w:t>响应截</w:t>
            </w:r>
            <w:r>
              <w:rPr>
                <w:rFonts w:hint="eastAsia" w:ascii="仿宋_GB2312" w:hAnsi="仿宋_GB2312" w:eastAsia="仿宋_GB2312"/>
                <w:color w:val="000000" w:themeColor="text1"/>
                <w:sz w:val="28"/>
                <w:szCs w:val="28"/>
                <w14:textFill>
                  <w14:solidFill>
                    <w14:schemeClr w14:val="tx1"/>
                  </w14:solidFill>
                </w14:textFill>
              </w:rPr>
              <w:t>止</w:t>
            </w:r>
            <w:r>
              <w:rPr>
                <w:rFonts w:hint="eastAsia" w:ascii="仿宋_GB2312" w:hAnsi="仿宋_GB2312" w:eastAsia="仿宋_GB2312"/>
                <w:sz w:val="28"/>
                <w:szCs w:val="28"/>
              </w:rPr>
              <w:t>日后</w:t>
            </w:r>
            <w:r>
              <w:rPr>
                <w:rFonts w:ascii="仿宋_GB2312" w:hAnsi="仿宋_GB2312" w:eastAsia="仿宋_GB2312"/>
                <w:sz w:val="28"/>
                <w:szCs w:val="28"/>
              </w:rPr>
              <w:t>90</w:t>
            </w:r>
            <w:r>
              <w:rPr>
                <w:rFonts w:hint="eastAsia" w:ascii="仿宋_GB2312" w:hAnsi="仿宋_GB2312" w:eastAsia="仿宋_GB2312"/>
                <w:sz w:val="28"/>
                <w:szCs w:val="28"/>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w:t>
            </w:r>
            <w:r>
              <w:rPr>
                <w:rFonts w:hint="eastAsia" w:ascii="仿宋_GB2312" w:hAnsi="仿宋_GB2312" w:eastAsia="仿宋_GB2312"/>
                <w:color w:val="auto"/>
                <w:sz w:val="28"/>
                <w:szCs w:val="28"/>
                <w:lang w:val="en-US" w:eastAsia="zh-CN"/>
              </w:rPr>
              <w:t>止</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w:t>
            </w:r>
            <w:r>
              <w:rPr>
                <w:rFonts w:hint="eastAsia" w:ascii="仿宋_GB2312" w:hAnsi="仿宋_GB2312" w:eastAsia="仿宋_GB2312"/>
                <w:sz w:val="28"/>
                <w:szCs w:val="28"/>
                <w:lang w:val="en-US" w:eastAsia="zh-CN"/>
              </w:rPr>
              <w:t>截止</w:t>
            </w:r>
            <w:r>
              <w:rPr>
                <w:rFonts w:hint="eastAsia" w:ascii="仿宋_GB2312" w:hAnsi="仿宋_GB2312" w:eastAsia="仿宋_GB2312"/>
                <w:sz w:val="28"/>
                <w:szCs w:val="28"/>
              </w:rPr>
              <w:t>时间：</w:t>
            </w:r>
            <w:r>
              <w:rPr>
                <w:rFonts w:hint="eastAsia"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olor w:val="000000" w:themeColor="text1"/>
                <w:sz w:val="28"/>
                <w:szCs w:val="28"/>
                <w14:textFill>
                  <w14:solidFill>
                    <w14:schemeClr w14:val="tx1"/>
                  </w14:solidFill>
                </w14:textFill>
              </w:rPr>
              <w:t>年</w:t>
            </w:r>
            <w:r>
              <w:rPr>
                <w:rFonts w:hint="eastAsia" w:ascii="仿宋_GB2312" w:hAnsi="仿宋_GB2312" w:eastAsia="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olor w:val="000000" w:themeColor="text1"/>
                <w:sz w:val="28"/>
                <w:szCs w:val="28"/>
                <w14:textFill>
                  <w14:solidFill>
                    <w14:schemeClr w14:val="tx1"/>
                  </w14:solidFill>
                </w14:textFill>
              </w:rPr>
              <w:t>月</w:t>
            </w:r>
            <w:r>
              <w:rPr>
                <w:rFonts w:hint="eastAsia" w:ascii="仿宋_GB2312" w:hAnsi="仿宋_GB2312" w:eastAsia="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7：00</w:t>
            </w:r>
            <w:r>
              <w:rPr>
                <w:rFonts w:hint="eastAsia" w:ascii="仿宋_GB2312" w:hAnsi="仿宋_GB2312" w:eastAsia="仿宋_GB2312"/>
                <w:sz w:val="28"/>
                <w:szCs w:val="28"/>
              </w:rPr>
              <w:t>；逾期不候。</w:t>
            </w:r>
          </w:p>
          <w:p w14:paraId="5EF839DA">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响应文件接收地点：南京大学仙林校区游泳馆一楼物业</w:t>
            </w:r>
            <w:r>
              <w:rPr>
                <w:rFonts w:hint="eastAsia" w:ascii="仿宋_GB2312" w:hAnsi="仿宋_GB2312" w:eastAsia="仿宋_GB2312"/>
                <w:sz w:val="28"/>
                <w:szCs w:val="28"/>
                <w:lang w:val="en-US" w:eastAsia="zh-CN"/>
              </w:rPr>
              <w:t>行政部</w:t>
            </w:r>
            <w:r>
              <w:rPr>
                <w:rFonts w:hint="eastAsia" w:ascii="仿宋_GB2312" w:hAnsi="仿宋_GB2312" w:eastAsia="仿宋_GB2312"/>
                <w:sz w:val="28"/>
                <w:szCs w:val="28"/>
              </w:rPr>
              <w:t>。</w:t>
            </w:r>
          </w:p>
          <w:p w14:paraId="3980AF8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响应文件要求：档案袋密封盖</w:t>
            </w:r>
            <w:r>
              <w:rPr>
                <w:rFonts w:hint="eastAsia" w:ascii="仿宋_GB2312" w:hAnsi="仿宋_GB2312" w:eastAsia="仿宋_GB2312"/>
                <w:sz w:val="28"/>
                <w:szCs w:val="28"/>
                <w:lang w:val="en-US" w:eastAsia="zh-CN"/>
              </w:rPr>
              <w:t>公</w:t>
            </w:r>
            <w:r>
              <w:rPr>
                <w:rFonts w:hint="eastAsia" w:ascii="仿宋_GB2312" w:hAnsi="仿宋_GB2312" w:eastAsia="仿宋_GB2312"/>
                <w:sz w:val="28"/>
                <w:szCs w:val="28"/>
              </w:rPr>
              <w:t>章。</w:t>
            </w:r>
          </w:p>
        </w:tc>
      </w:tr>
    </w:tbl>
    <w:p w14:paraId="194279BC">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64CCAA25">
      <w:pPr>
        <w:numPr>
          <w:ilvl w:val="0"/>
          <w:numId w:val="0"/>
        </w:numPr>
        <w:adjustRightInd w:val="0"/>
        <w:snapToGrid w:val="0"/>
        <w:spacing w:line="300" w:lineRule="auto"/>
        <w:jc w:val="center"/>
        <w:rPr>
          <w:rFonts w:hint="eastAsia"/>
        </w:rPr>
      </w:pPr>
      <w:r>
        <w:rPr>
          <w:rFonts w:hint="eastAsia" w:ascii="仿宋_GB2312" w:hAnsi="仿宋_GB2312" w:eastAsia="仿宋_GB2312"/>
          <w:b/>
          <w:snapToGrid w:val="0"/>
          <w:sz w:val="32"/>
          <w:szCs w:val="32"/>
          <w:lang w:val="en-US" w:eastAsia="zh-CN"/>
        </w:rPr>
        <w:t>一、</w:t>
      </w:r>
      <w:r>
        <w:rPr>
          <w:rFonts w:hint="eastAsia" w:ascii="仿宋_GB2312" w:hAnsi="仿宋_GB2312" w:eastAsia="仿宋_GB2312"/>
          <w:b/>
          <w:snapToGrid w:val="0"/>
          <w:sz w:val="32"/>
          <w:szCs w:val="32"/>
        </w:rPr>
        <w:t>总 则</w:t>
      </w:r>
    </w:p>
    <w:p w14:paraId="311A7C29">
      <w:pPr>
        <w:pStyle w:val="2"/>
        <w:numPr>
          <w:ilvl w:val="0"/>
          <w:numId w:val="0"/>
        </w:numPr>
      </w:pPr>
    </w:p>
    <w:p w14:paraId="3618ADCE">
      <w:pPr>
        <w:snapToGrid w:val="0"/>
        <w:spacing w:line="288" w:lineRule="auto"/>
        <w:ind w:firstLine="422" w:firstLineChars="200"/>
        <w:rPr>
          <w:rFonts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6BD07BCB">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w:t>
      </w:r>
      <w:r>
        <w:rPr>
          <w:rFonts w:hint="eastAsia" w:ascii="仿宋" w:hAnsi="仿宋" w:eastAsia="仿宋" w:cs="仿宋"/>
          <w:sz w:val="24"/>
        </w:rPr>
        <w:t>具备承担本项目要求</w:t>
      </w:r>
      <w:r>
        <w:rPr>
          <w:rFonts w:hint="eastAsia" w:ascii="仿宋" w:hAnsi="仿宋" w:eastAsia="仿宋" w:cs="仿宋"/>
          <w:sz w:val="24"/>
          <w:lang w:val="en-US" w:eastAsia="zh-CN"/>
        </w:rPr>
        <w:t>及</w:t>
      </w:r>
      <w:r>
        <w:rPr>
          <w:rFonts w:hint="eastAsia" w:ascii="仿宋_GB2312" w:hAnsi="仿宋_GB2312" w:eastAsia="仿宋_GB2312"/>
          <w:sz w:val="24"/>
        </w:rPr>
        <w:t>相应的资质资格。</w:t>
      </w:r>
    </w:p>
    <w:p w14:paraId="382A1149">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0E5DEC8">
      <w:pPr>
        <w:snapToGrid w:val="0"/>
        <w:spacing w:line="288" w:lineRule="auto"/>
        <w:ind w:firstLine="482" w:firstLineChars="200"/>
        <w:rPr>
          <w:rFonts w:ascii="仿宋_GB2312" w:hAnsi="仿宋_GB2312" w:eastAsia="仿宋_GB2312"/>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（1）企业营业执照复印件</w:t>
      </w:r>
      <w:r>
        <w:rPr>
          <w:rFonts w:hint="eastAsia" w:ascii="仿宋_GB2312" w:hAnsi="仿宋_GB2312" w:eastAsia="仿宋_GB2312"/>
          <w:b/>
          <w:bCs/>
          <w:color w:val="FF0000"/>
          <w:sz w:val="24"/>
          <w:lang w:val="en-US" w:eastAsia="zh-CN"/>
        </w:rPr>
        <w:t>(加盖公章)</w:t>
      </w:r>
      <w:r>
        <w:rPr>
          <w:rFonts w:hint="eastAsia" w:ascii="仿宋_GB2312" w:hAnsi="仿宋_GB2312" w:eastAsia="仿宋_GB2312"/>
          <w:color w:val="FF0000"/>
          <w:sz w:val="24"/>
        </w:rPr>
        <w:t>；</w:t>
      </w:r>
    </w:p>
    <w:p w14:paraId="3AF82DE4">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2</w:t>
      </w:r>
      <w:r>
        <w:rPr>
          <w:rFonts w:hint="eastAsia" w:ascii="仿宋_GB2312" w:hAnsi="仿宋_GB2312" w:eastAsia="仿宋_GB2312"/>
          <w:b/>
          <w:bCs/>
          <w:color w:val="FF0000"/>
          <w:sz w:val="24"/>
        </w:rPr>
        <w:t>）以下资格证明文件中的一种：</w:t>
      </w:r>
    </w:p>
    <w:p w14:paraId="5E0553C6">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p>
    <w:p w14:paraId="0D6BCBDE">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ascii="仿宋_GB2312" w:hAnsi="仿宋_GB2312" w:eastAsia="仿宋_GB2312"/>
          <w:sz w:val="24"/>
        </w:rPr>
        <w:t xml:space="preserve"> </w:t>
      </w:r>
    </w:p>
    <w:p w14:paraId="7B78BD91">
      <w:pPr>
        <w:snapToGrid w:val="0"/>
        <w:spacing w:line="288" w:lineRule="auto"/>
        <w:ind w:firstLine="482" w:firstLineChars="200"/>
        <w:rPr>
          <w:rFonts w:ascii="仿宋_GB2312" w:hAnsi="仿宋_GB2312" w:eastAsia="仿宋_GB2312"/>
          <w:b/>
          <w:bCs/>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3</w:t>
      </w:r>
      <w:r>
        <w:rPr>
          <w:rFonts w:hint="eastAsia" w:ascii="仿宋_GB2312" w:hAnsi="仿宋_GB2312" w:eastAsia="仿宋_GB2312"/>
          <w:b/>
          <w:bCs/>
          <w:color w:val="FF0000"/>
          <w:sz w:val="24"/>
        </w:rPr>
        <w:t>）以下三种材料的任意一种：</w:t>
      </w:r>
    </w:p>
    <w:p w14:paraId="620D4D2C">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银行出具的资信证明（</w:t>
      </w:r>
      <w:r>
        <w:rPr>
          <w:rFonts w:hint="eastAsia" w:ascii="仿宋_GB2312" w:hAnsi="仿宋_GB2312" w:eastAsia="仿宋_GB2312"/>
          <w:sz w:val="24"/>
          <w:lang w:val="en-US" w:eastAsia="zh-CN"/>
        </w:rPr>
        <w:t>文件递交之日</w:t>
      </w:r>
      <w:r>
        <w:rPr>
          <w:rFonts w:hint="eastAsia" w:ascii="仿宋_GB2312" w:hAnsi="仿宋_GB2312" w:eastAsia="仿宋_GB2312"/>
          <w:sz w:val="24"/>
        </w:rPr>
        <w:t>前六个月内）；</w:t>
      </w:r>
    </w:p>
    <w:p w14:paraId="33568799">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近</w:t>
      </w:r>
      <w:r>
        <w:rPr>
          <w:rFonts w:hint="eastAsia" w:ascii="仿宋_GB2312" w:hAnsi="仿宋_GB2312" w:eastAsia="仿宋_GB2312"/>
          <w:sz w:val="24"/>
          <w:lang w:val="en-US" w:eastAsia="zh-CN"/>
        </w:rPr>
        <w:t>十二</w:t>
      </w:r>
      <w:r>
        <w:rPr>
          <w:rFonts w:hint="eastAsia" w:ascii="仿宋_GB2312" w:hAnsi="仿宋_GB2312" w:eastAsia="仿宋_GB2312"/>
          <w:sz w:val="24"/>
        </w:rPr>
        <w:t>个月内任意一个月财务状况记录（至少包括资产负债表和利润表，并加盖公章）；</w:t>
      </w:r>
    </w:p>
    <w:p w14:paraId="199CC0AA">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上一年度的</w:t>
      </w:r>
      <w:r>
        <w:rPr>
          <w:rFonts w:hint="eastAsia" w:ascii="仿宋_GB2312" w:hAnsi="仿宋_GB2312" w:eastAsia="仿宋_GB2312"/>
          <w:b/>
          <w:sz w:val="24"/>
        </w:rPr>
        <w:t>经审计的</w:t>
      </w:r>
      <w:r>
        <w:rPr>
          <w:rFonts w:hint="eastAsia" w:ascii="仿宋_GB2312" w:hAnsi="仿宋_GB2312" w:eastAsia="仿宋_GB2312"/>
          <w:sz w:val="24"/>
        </w:rPr>
        <w:t>财务报告；</w:t>
      </w:r>
    </w:p>
    <w:p w14:paraId="2D98098F">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4</w:t>
      </w:r>
      <w:r>
        <w:rPr>
          <w:rFonts w:hint="eastAsia" w:ascii="仿宋_GB2312" w:hAnsi="仿宋_GB2312" w:eastAsia="仿宋_GB2312"/>
          <w:b/>
          <w:bCs/>
          <w:color w:val="FF0000"/>
          <w:sz w:val="24"/>
        </w:rPr>
        <w:t>）近三年内，在经营活动中没有重大违法记录和不良信用记录；</w:t>
      </w:r>
    </w:p>
    <w:p w14:paraId="3CB37796">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5</w:t>
      </w:r>
      <w:r>
        <w:rPr>
          <w:rFonts w:hint="eastAsia" w:ascii="仿宋_GB2312" w:hAnsi="仿宋_GB2312" w:eastAsia="仿宋_GB2312"/>
          <w:b/>
          <w:bCs/>
          <w:color w:val="FF0000"/>
          <w:sz w:val="24"/>
        </w:rPr>
        <w:t>）供应商需要提供近六个月内任意一个月的依法缴纳税收的记录，如依法免税提供相应证明文件；</w:t>
      </w:r>
    </w:p>
    <w:p w14:paraId="229E2A6B">
      <w:pPr>
        <w:snapToGrid w:val="0"/>
        <w:spacing w:line="288" w:lineRule="auto"/>
        <w:ind w:firstLine="482" w:firstLineChars="200"/>
        <w:rPr>
          <w:rFonts w:ascii="仿宋_GB2312" w:hAnsi="仿宋_GB2312" w:eastAsia="仿宋_GB2312"/>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6</w:t>
      </w:r>
      <w:r>
        <w:rPr>
          <w:rFonts w:hint="eastAsia" w:ascii="仿宋_GB2312" w:hAnsi="仿宋_GB2312" w:eastAsia="仿宋_GB2312"/>
          <w:b/>
          <w:bCs/>
          <w:color w:val="FF0000"/>
          <w:sz w:val="24"/>
        </w:rPr>
        <w:t>）供应商需要提供近六个月内任意一个月依法缴纳社会保障资金的记录（包含基本养老保险、基本医疗保险、工伤保险和失业保险的缴纳记录），如依法不需缴纳社会保障资金的，提供相应证明文件；</w:t>
      </w:r>
    </w:p>
    <w:p w14:paraId="28CE222A">
      <w:pPr>
        <w:pStyle w:val="7"/>
        <w:snapToGrid w:val="0"/>
        <w:spacing w:line="288" w:lineRule="auto"/>
        <w:ind w:firstLine="480"/>
        <w:rPr>
          <w:rFonts w:ascii="仿宋_GB2312" w:hAnsi="仿宋_GB2312" w:eastAsia="仿宋_GB2312"/>
          <w:b w:val="0"/>
        </w:rPr>
      </w:pPr>
      <w:r>
        <w:rPr>
          <w:rFonts w:ascii="仿宋_GB2312" w:hAnsi="仿宋_GB2312" w:eastAsia="仿宋_GB2312"/>
          <w:b w:val="0"/>
        </w:rPr>
        <w:t>3</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hint="eastAsia" w:ascii="仿宋_GB2312" w:hAnsi="仿宋_GB2312" w:eastAsia="仿宋_GB2312"/>
          <w:sz w:val="24"/>
        </w:rPr>
      </w:pPr>
      <w:r>
        <w:rPr>
          <w:rFonts w:hint="eastAsia" w:ascii="仿宋_GB2312" w:hAnsi="仿宋_GB2312" w:eastAsia="仿宋_GB2312"/>
          <w:sz w:val="24"/>
        </w:rPr>
        <w:t>4、本项目不接受联合体响应。</w:t>
      </w:r>
    </w:p>
    <w:p w14:paraId="69CEE9EB">
      <w:pPr>
        <w:snapToGrid w:val="0"/>
        <w:spacing w:line="288" w:lineRule="auto"/>
        <w:ind w:firstLine="480" w:firstLineChars="200"/>
        <w:rPr>
          <w:rFonts w:hint="eastAsia" w:ascii="仿宋_GB2312" w:hAnsi="仿宋_GB2312" w:eastAsia="仿宋_GB2312"/>
          <w:sz w:val="24"/>
        </w:rPr>
      </w:pPr>
      <w:r>
        <w:rPr>
          <w:rFonts w:hint="eastAsia" w:ascii="仿宋" w:hAnsi="仿宋" w:eastAsia="仿宋" w:cs="仿宋"/>
          <w:sz w:val="24"/>
        </w:rPr>
        <w:t>5、供应商成交后，不允许分包、转包。</w:t>
      </w:r>
    </w:p>
    <w:p w14:paraId="5D39AD7D">
      <w:pPr>
        <w:pStyle w:val="7"/>
        <w:snapToGrid w:val="0"/>
        <w:spacing w:line="288" w:lineRule="auto"/>
        <w:ind w:left="0" w:leftChars="0" w:firstLine="0" w:firstLineChars="0"/>
        <w:rPr>
          <w:rFonts w:ascii="仿宋_GB2312" w:hAnsi="仿宋_GB2312" w:eastAsia="仿宋_GB2312"/>
          <w:b w:val="0"/>
        </w:rPr>
      </w:pPr>
    </w:p>
    <w:p w14:paraId="1B0B5E0F">
      <w:pPr>
        <w:pStyle w:val="7"/>
        <w:snapToGrid w:val="0"/>
        <w:spacing w:line="288" w:lineRule="auto"/>
        <w:ind w:firstLine="480"/>
        <w:rPr>
          <w:rFonts w:ascii="仿宋_GB2312" w:hAnsi="仿宋_GB2312" w:eastAsia="仿宋_GB2312"/>
          <w:b w:val="0"/>
        </w:rPr>
      </w:pPr>
    </w:p>
    <w:p w14:paraId="3E964505">
      <w:pPr>
        <w:pStyle w:val="6"/>
        <w:adjustRightInd w:val="0"/>
        <w:snapToGrid w:val="0"/>
        <w:spacing w:line="288" w:lineRule="auto"/>
        <w:jc w:val="center"/>
        <w:rPr>
          <w:rFonts w:hint="eastAsia" w:ascii="仿宋_GB2312" w:hAnsi="仿宋_GB2312" w:eastAsia="仿宋_GB2312"/>
          <w:b/>
          <w:sz w:val="32"/>
          <w:szCs w:val="24"/>
        </w:rPr>
      </w:pPr>
    </w:p>
    <w:p w14:paraId="3593D320">
      <w:pPr>
        <w:pStyle w:val="6"/>
        <w:adjustRightInd w:val="0"/>
        <w:snapToGrid w:val="0"/>
        <w:spacing w:line="288" w:lineRule="auto"/>
        <w:jc w:val="center"/>
        <w:rPr>
          <w:rFonts w:hint="eastAsia" w:ascii="仿宋_GB2312" w:hAnsi="仿宋_GB2312" w:eastAsia="仿宋_GB2312"/>
          <w:b/>
          <w:sz w:val="32"/>
          <w:szCs w:val="24"/>
        </w:rPr>
      </w:pPr>
    </w:p>
    <w:p w14:paraId="4754A6C4">
      <w:pPr>
        <w:pStyle w:val="6"/>
        <w:adjustRightInd w:val="0"/>
        <w:snapToGrid w:val="0"/>
        <w:spacing w:line="288" w:lineRule="auto"/>
        <w:jc w:val="center"/>
        <w:rPr>
          <w:rFonts w:hint="eastAsia" w:ascii="仿宋_GB2312" w:hAnsi="仿宋_GB2312" w:eastAsia="仿宋_GB2312"/>
          <w:b/>
          <w:sz w:val="32"/>
          <w:szCs w:val="24"/>
        </w:rPr>
      </w:pPr>
    </w:p>
    <w:p w14:paraId="52025E92">
      <w:pPr>
        <w:pStyle w:val="6"/>
        <w:adjustRightInd w:val="0"/>
        <w:snapToGrid w:val="0"/>
        <w:spacing w:line="288" w:lineRule="auto"/>
        <w:jc w:val="center"/>
        <w:rPr>
          <w:rFonts w:hint="eastAsia" w:ascii="仿宋_GB2312" w:hAnsi="仿宋_GB2312" w:eastAsia="仿宋_GB2312"/>
          <w:b/>
          <w:sz w:val="32"/>
          <w:szCs w:val="24"/>
        </w:rPr>
      </w:pPr>
    </w:p>
    <w:p w14:paraId="6913D1E6">
      <w:pPr>
        <w:pStyle w:val="6"/>
        <w:adjustRightInd w:val="0"/>
        <w:snapToGrid w:val="0"/>
        <w:spacing w:line="288" w:lineRule="auto"/>
        <w:jc w:val="both"/>
        <w:rPr>
          <w:rFonts w:hint="eastAsia" w:ascii="仿宋_GB2312" w:hAnsi="仿宋_GB2312" w:eastAsia="仿宋_GB2312"/>
          <w:b/>
          <w:sz w:val="32"/>
          <w:szCs w:val="24"/>
        </w:rPr>
      </w:pPr>
    </w:p>
    <w:p w14:paraId="056FD799">
      <w:pPr>
        <w:numPr>
          <w:ilvl w:val="0"/>
          <w:numId w:val="1"/>
        </w:numPr>
        <w:adjustRightInd w:val="0"/>
        <w:snapToGrid w:val="0"/>
        <w:spacing w:line="300" w:lineRule="auto"/>
        <w:jc w:val="center"/>
        <w:rPr>
          <w:rFonts w:hint="eastAsia" w:ascii="仿宋_GB2312" w:hAnsi="仿宋_GB2312" w:eastAsia="仿宋_GB2312"/>
          <w:b/>
          <w:snapToGrid w:val="0"/>
          <w:sz w:val="32"/>
          <w:szCs w:val="32"/>
        </w:rPr>
      </w:pPr>
      <w:r>
        <w:rPr>
          <w:rFonts w:hint="eastAsia" w:ascii="仿宋_GB2312" w:hAnsi="仿宋_GB2312" w:eastAsia="仿宋_GB2312"/>
          <w:b/>
          <w:snapToGrid w:val="0"/>
          <w:sz w:val="32"/>
          <w:szCs w:val="32"/>
        </w:rPr>
        <w:t>响应报价</w:t>
      </w:r>
    </w:p>
    <w:p w14:paraId="51D4A9F2">
      <w:pPr>
        <w:pStyle w:val="2"/>
        <w:numPr>
          <w:ilvl w:val="0"/>
          <w:numId w:val="0"/>
        </w:numPr>
        <w:rPr>
          <w:rFonts w:hint="eastAsia"/>
        </w:rPr>
      </w:pP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6"/>
        <w:adjustRightInd w:val="0"/>
        <w:snapToGrid w:val="0"/>
        <w:spacing w:line="288" w:lineRule="auto"/>
        <w:jc w:val="center"/>
        <w:rPr>
          <w:rFonts w:ascii="仿宋_GB2312" w:hAnsi="仿宋_GB2312" w:eastAsia="仿宋_GB2312"/>
          <w:b/>
          <w:sz w:val="32"/>
          <w:szCs w:val="24"/>
        </w:rPr>
      </w:pPr>
    </w:p>
    <w:p w14:paraId="3793FD04">
      <w:pPr>
        <w:pStyle w:val="6"/>
        <w:adjustRightInd w:val="0"/>
        <w:snapToGrid w:val="0"/>
        <w:spacing w:line="288" w:lineRule="auto"/>
        <w:jc w:val="center"/>
        <w:rPr>
          <w:rFonts w:hint="eastAsia" w:ascii="仿宋_GB2312" w:hAnsi="仿宋_GB2312" w:eastAsia="仿宋_GB2312"/>
          <w:b/>
          <w:sz w:val="32"/>
          <w:szCs w:val="24"/>
        </w:rPr>
      </w:pPr>
    </w:p>
    <w:p w14:paraId="7B719583">
      <w:pPr>
        <w:pStyle w:val="6"/>
        <w:adjustRightInd w:val="0"/>
        <w:snapToGrid w:val="0"/>
        <w:spacing w:line="288" w:lineRule="auto"/>
        <w:jc w:val="center"/>
        <w:rPr>
          <w:rFonts w:hint="eastAsia" w:ascii="仿宋_GB2312" w:hAnsi="仿宋_GB2312" w:eastAsia="仿宋_GB2312"/>
          <w:b/>
          <w:sz w:val="32"/>
          <w:szCs w:val="24"/>
        </w:rPr>
      </w:pPr>
    </w:p>
    <w:p w14:paraId="29E727CF">
      <w:pPr>
        <w:pStyle w:val="6"/>
        <w:adjustRightInd w:val="0"/>
        <w:snapToGrid w:val="0"/>
        <w:spacing w:line="288" w:lineRule="auto"/>
        <w:jc w:val="center"/>
        <w:rPr>
          <w:rFonts w:hint="eastAsia" w:ascii="仿宋_GB2312" w:hAnsi="仿宋_GB2312" w:eastAsia="仿宋_GB2312"/>
          <w:b/>
          <w:sz w:val="32"/>
          <w:szCs w:val="24"/>
        </w:rPr>
      </w:pPr>
    </w:p>
    <w:p w14:paraId="5F01723B">
      <w:pPr>
        <w:pStyle w:val="6"/>
        <w:adjustRightInd w:val="0"/>
        <w:snapToGrid w:val="0"/>
        <w:spacing w:line="288" w:lineRule="auto"/>
        <w:jc w:val="center"/>
        <w:rPr>
          <w:rFonts w:hint="eastAsia" w:ascii="仿宋_GB2312" w:hAnsi="仿宋_GB2312" w:eastAsia="仿宋_GB2312"/>
          <w:b/>
          <w:sz w:val="32"/>
          <w:szCs w:val="24"/>
        </w:rPr>
      </w:pPr>
    </w:p>
    <w:p w14:paraId="4F6EE022">
      <w:pPr>
        <w:pStyle w:val="6"/>
        <w:adjustRightInd w:val="0"/>
        <w:snapToGrid w:val="0"/>
        <w:spacing w:line="288" w:lineRule="auto"/>
        <w:jc w:val="center"/>
        <w:rPr>
          <w:rFonts w:hint="eastAsia" w:ascii="仿宋_GB2312" w:hAnsi="仿宋_GB2312" w:eastAsia="仿宋_GB2312"/>
          <w:b/>
          <w:sz w:val="32"/>
          <w:szCs w:val="24"/>
        </w:rPr>
      </w:pPr>
    </w:p>
    <w:p w14:paraId="56AFD70C">
      <w:pPr>
        <w:pStyle w:val="6"/>
        <w:adjustRightInd w:val="0"/>
        <w:snapToGrid w:val="0"/>
        <w:spacing w:line="288" w:lineRule="auto"/>
        <w:jc w:val="center"/>
        <w:rPr>
          <w:rFonts w:hint="eastAsia" w:ascii="仿宋_GB2312" w:hAnsi="仿宋_GB2312" w:eastAsia="仿宋_GB2312"/>
          <w:b/>
          <w:sz w:val="32"/>
          <w:szCs w:val="24"/>
        </w:rPr>
      </w:pPr>
    </w:p>
    <w:p w14:paraId="02DC9FDC">
      <w:pPr>
        <w:pStyle w:val="6"/>
        <w:adjustRightInd w:val="0"/>
        <w:snapToGrid w:val="0"/>
        <w:spacing w:line="288" w:lineRule="auto"/>
        <w:jc w:val="center"/>
        <w:rPr>
          <w:rFonts w:hint="eastAsia" w:ascii="仿宋_GB2312" w:hAnsi="仿宋_GB2312" w:eastAsia="仿宋_GB2312"/>
          <w:b/>
          <w:sz w:val="32"/>
          <w:szCs w:val="24"/>
        </w:rPr>
      </w:pPr>
    </w:p>
    <w:p w14:paraId="6EACD855">
      <w:pPr>
        <w:pStyle w:val="6"/>
        <w:adjustRightInd w:val="0"/>
        <w:snapToGrid w:val="0"/>
        <w:spacing w:line="288" w:lineRule="auto"/>
        <w:jc w:val="center"/>
        <w:rPr>
          <w:rFonts w:hint="eastAsia" w:ascii="仿宋_GB2312" w:hAnsi="仿宋_GB2312" w:eastAsia="仿宋_GB2312"/>
          <w:b/>
          <w:sz w:val="32"/>
          <w:szCs w:val="24"/>
        </w:rPr>
      </w:pPr>
    </w:p>
    <w:p w14:paraId="783B9048">
      <w:pPr>
        <w:pStyle w:val="6"/>
        <w:adjustRightInd w:val="0"/>
        <w:snapToGrid w:val="0"/>
        <w:spacing w:line="288" w:lineRule="auto"/>
        <w:jc w:val="center"/>
        <w:rPr>
          <w:rFonts w:hint="eastAsia" w:ascii="仿宋_GB2312" w:hAnsi="仿宋_GB2312" w:eastAsia="仿宋_GB2312"/>
          <w:b/>
          <w:sz w:val="32"/>
          <w:szCs w:val="24"/>
        </w:rPr>
      </w:pPr>
    </w:p>
    <w:p w14:paraId="56F5EE9C">
      <w:pPr>
        <w:pStyle w:val="6"/>
        <w:adjustRightInd w:val="0"/>
        <w:snapToGrid w:val="0"/>
        <w:spacing w:line="288" w:lineRule="auto"/>
        <w:jc w:val="center"/>
        <w:rPr>
          <w:rFonts w:hint="eastAsia" w:ascii="仿宋_GB2312" w:hAnsi="仿宋_GB2312" w:eastAsia="仿宋_GB2312"/>
          <w:b/>
          <w:sz w:val="32"/>
          <w:szCs w:val="24"/>
        </w:rPr>
      </w:pPr>
    </w:p>
    <w:p w14:paraId="02AED85B">
      <w:pPr>
        <w:pStyle w:val="6"/>
        <w:adjustRightInd w:val="0"/>
        <w:snapToGrid w:val="0"/>
        <w:spacing w:line="288" w:lineRule="auto"/>
        <w:jc w:val="center"/>
        <w:rPr>
          <w:rFonts w:hint="eastAsia" w:ascii="仿宋_GB2312" w:hAnsi="仿宋_GB2312" w:eastAsia="仿宋_GB2312"/>
          <w:b/>
          <w:sz w:val="32"/>
          <w:szCs w:val="24"/>
        </w:rPr>
      </w:pPr>
    </w:p>
    <w:p w14:paraId="2D31AB9A">
      <w:pPr>
        <w:pStyle w:val="6"/>
        <w:adjustRightInd w:val="0"/>
        <w:snapToGrid w:val="0"/>
        <w:spacing w:line="288" w:lineRule="auto"/>
        <w:jc w:val="center"/>
        <w:rPr>
          <w:rFonts w:hint="eastAsia" w:ascii="仿宋_GB2312" w:hAnsi="仿宋_GB2312" w:eastAsia="仿宋_GB2312"/>
          <w:b/>
          <w:sz w:val="32"/>
          <w:szCs w:val="24"/>
        </w:rPr>
      </w:pPr>
    </w:p>
    <w:p w14:paraId="7CA0A96C">
      <w:pPr>
        <w:pStyle w:val="6"/>
        <w:adjustRightInd w:val="0"/>
        <w:snapToGrid w:val="0"/>
        <w:spacing w:line="288" w:lineRule="auto"/>
        <w:jc w:val="both"/>
        <w:rPr>
          <w:rFonts w:hint="eastAsia" w:ascii="仿宋_GB2312" w:hAnsi="仿宋_GB2312" w:eastAsia="仿宋_GB2312"/>
          <w:b/>
          <w:sz w:val="32"/>
          <w:szCs w:val="24"/>
        </w:rPr>
      </w:pPr>
    </w:p>
    <w:p w14:paraId="55107CF9">
      <w:pPr>
        <w:pStyle w:val="6"/>
        <w:numPr>
          <w:ilvl w:val="0"/>
          <w:numId w:val="0"/>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三、</w:t>
      </w:r>
      <w:r>
        <w:rPr>
          <w:rFonts w:hint="eastAsia" w:ascii="仿宋_GB2312" w:hAnsi="仿宋_GB2312" w:eastAsia="仿宋_GB2312"/>
          <w:b/>
          <w:sz w:val="32"/>
          <w:szCs w:val="24"/>
        </w:rPr>
        <w:t>响应文件的编制</w:t>
      </w:r>
    </w:p>
    <w:p w14:paraId="25BF61D8">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6"/>
        <w:adjustRightInd w:val="0"/>
        <w:snapToGrid w:val="0"/>
        <w:spacing w:line="288" w:lineRule="auto"/>
        <w:jc w:val="center"/>
        <w:rPr>
          <w:rFonts w:ascii="仿宋_GB2312" w:hAnsi="仿宋_GB2312" w:eastAsia="仿宋_GB2312"/>
          <w:b/>
          <w:sz w:val="32"/>
          <w:szCs w:val="24"/>
        </w:rPr>
      </w:pPr>
    </w:p>
    <w:p w14:paraId="3ADFDE00">
      <w:pPr>
        <w:pStyle w:val="6"/>
        <w:adjustRightInd w:val="0"/>
        <w:snapToGrid w:val="0"/>
        <w:spacing w:line="288" w:lineRule="auto"/>
        <w:jc w:val="center"/>
        <w:rPr>
          <w:rFonts w:hint="eastAsia" w:ascii="仿宋_GB2312" w:hAnsi="仿宋_GB2312" w:eastAsia="仿宋_GB2312"/>
          <w:b/>
          <w:sz w:val="32"/>
          <w:szCs w:val="24"/>
        </w:rPr>
      </w:pPr>
    </w:p>
    <w:p w14:paraId="490BA52C">
      <w:pPr>
        <w:pStyle w:val="6"/>
        <w:adjustRightInd w:val="0"/>
        <w:snapToGrid w:val="0"/>
        <w:spacing w:line="288" w:lineRule="auto"/>
        <w:jc w:val="center"/>
        <w:rPr>
          <w:rFonts w:hint="eastAsia" w:ascii="仿宋_GB2312" w:hAnsi="仿宋_GB2312" w:eastAsia="仿宋_GB2312"/>
          <w:b/>
          <w:sz w:val="32"/>
          <w:szCs w:val="24"/>
        </w:rPr>
      </w:pPr>
    </w:p>
    <w:p w14:paraId="7D3096A0">
      <w:pPr>
        <w:pStyle w:val="6"/>
        <w:adjustRightInd w:val="0"/>
        <w:snapToGrid w:val="0"/>
        <w:spacing w:line="288" w:lineRule="auto"/>
        <w:jc w:val="center"/>
        <w:rPr>
          <w:rFonts w:hint="eastAsia" w:ascii="仿宋_GB2312" w:hAnsi="仿宋_GB2312" w:eastAsia="仿宋_GB2312"/>
          <w:b/>
          <w:sz w:val="32"/>
          <w:szCs w:val="24"/>
        </w:rPr>
      </w:pPr>
    </w:p>
    <w:p w14:paraId="18D093E4">
      <w:pPr>
        <w:pStyle w:val="6"/>
        <w:adjustRightInd w:val="0"/>
        <w:snapToGrid w:val="0"/>
        <w:spacing w:line="288" w:lineRule="auto"/>
        <w:jc w:val="center"/>
        <w:rPr>
          <w:rFonts w:hint="eastAsia" w:ascii="仿宋_GB2312" w:hAnsi="仿宋_GB2312" w:eastAsia="仿宋_GB2312"/>
          <w:b/>
          <w:sz w:val="32"/>
          <w:szCs w:val="24"/>
        </w:rPr>
      </w:pPr>
    </w:p>
    <w:p w14:paraId="38E6E043">
      <w:pPr>
        <w:pStyle w:val="6"/>
        <w:adjustRightInd w:val="0"/>
        <w:snapToGrid w:val="0"/>
        <w:spacing w:line="288" w:lineRule="auto"/>
        <w:jc w:val="center"/>
        <w:rPr>
          <w:rFonts w:hint="eastAsia" w:ascii="仿宋_GB2312" w:hAnsi="仿宋_GB2312" w:eastAsia="仿宋_GB2312"/>
          <w:b/>
          <w:sz w:val="32"/>
          <w:szCs w:val="24"/>
        </w:rPr>
      </w:pPr>
    </w:p>
    <w:p w14:paraId="0EDA5AFB">
      <w:pPr>
        <w:pStyle w:val="6"/>
        <w:adjustRightInd w:val="0"/>
        <w:snapToGrid w:val="0"/>
        <w:spacing w:line="288" w:lineRule="auto"/>
        <w:jc w:val="center"/>
        <w:rPr>
          <w:rFonts w:hint="eastAsia" w:ascii="仿宋_GB2312" w:hAnsi="仿宋_GB2312" w:eastAsia="仿宋_GB2312"/>
          <w:b/>
          <w:sz w:val="32"/>
          <w:szCs w:val="24"/>
        </w:rPr>
      </w:pPr>
    </w:p>
    <w:p w14:paraId="4BCAD40D">
      <w:pPr>
        <w:pStyle w:val="6"/>
        <w:adjustRightInd w:val="0"/>
        <w:snapToGrid w:val="0"/>
        <w:spacing w:line="288" w:lineRule="auto"/>
        <w:jc w:val="center"/>
        <w:rPr>
          <w:rFonts w:hint="eastAsia" w:ascii="仿宋_GB2312" w:hAnsi="仿宋_GB2312" w:eastAsia="仿宋_GB2312"/>
          <w:b/>
          <w:sz w:val="32"/>
          <w:szCs w:val="24"/>
        </w:rPr>
      </w:pPr>
    </w:p>
    <w:p w14:paraId="4D9A5142">
      <w:pPr>
        <w:pStyle w:val="6"/>
        <w:adjustRightInd w:val="0"/>
        <w:snapToGrid w:val="0"/>
        <w:spacing w:line="288" w:lineRule="auto"/>
        <w:jc w:val="center"/>
        <w:rPr>
          <w:rFonts w:hint="eastAsia" w:ascii="仿宋_GB2312" w:hAnsi="仿宋_GB2312" w:eastAsia="仿宋_GB2312"/>
          <w:b/>
          <w:sz w:val="32"/>
          <w:szCs w:val="24"/>
        </w:rPr>
      </w:pPr>
    </w:p>
    <w:p w14:paraId="50706ED7">
      <w:pPr>
        <w:pStyle w:val="6"/>
        <w:adjustRightInd w:val="0"/>
        <w:snapToGrid w:val="0"/>
        <w:spacing w:line="288" w:lineRule="auto"/>
        <w:jc w:val="center"/>
        <w:rPr>
          <w:rFonts w:hint="eastAsia" w:ascii="仿宋_GB2312" w:hAnsi="仿宋_GB2312" w:eastAsia="仿宋_GB2312"/>
          <w:b/>
          <w:sz w:val="32"/>
          <w:szCs w:val="24"/>
        </w:rPr>
      </w:pPr>
    </w:p>
    <w:p w14:paraId="3A437DD5">
      <w:pPr>
        <w:pStyle w:val="6"/>
        <w:adjustRightInd w:val="0"/>
        <w:snapToGrid w:val="0"/>
        <w:spacing w:line="288" w:lineRule="auto"/>
        <w:jc w:val="center"/>
        <w:rPr>
          <w:rFonts w:hint="eastAsia" w:ascii="仿宋_GB2312" w:hAnsi="仿宋_GB2312" w:eastAsia="仿宋_GB2312"/>
          <w:b/>
          <w:sz w:val="32"/>
          <w:szCs w:val="24"/>
        </w:rPr>
      </w:pPr>
    </w:p>
    <w:p w14:paraId="50EE8C36">
      <w:pPr>
        <w:pStyle w:val="6"/>
        <w:adjustRightInd w:val="0"/>
        <w:snapToGrid w:val="0"/>
        <w:spacing w:line="288" w:lineRule="auto"/>
        <w:jc w:val="center"/>
        <w:rPr>
          <w:rFonts w:hint="eastAsia" w:ascii="仿宋_GB2312" w:hAnsi="仿宋_GB2312" w:eastAsia="仿宋_GB2312"/>
          <w:b/>
          <w:sz w:val="32"/>
          <w:szCs w:val="24"/>
        </w:rPr>
      </w:pPr>
    </w:p>
    <w:p w14:paraId="69F058EE">
      <w:pPr>
        <w:pStyle w:val="6"/>
        <w:adjustRightInd w:val="0"/>
        <w:snapToGrid w:val="0"/>
        <w:spacing w:line="288" w:lineRule="auto"/>
        <w:jc w:val="center"/>
        <w:rPr>
          <w:rFonts w:hint="eastAsia" w:ascii="仿宋_GB2312" w:hAnsi="仿宋_GB2312" w:eastAsia="仿宋_GB2312"/>
          <w:b/>
          <w:sz w:val="32"/>
          <w:szCs w:val="24"/>
        </w:rPr>
      </w:pPr>
    </w:p>
    <w:p w14:paraId="045F2B6C">
      <w:pPr>
        <w:pStyle w:val="6"/>
        <w:adjustRightInd w:val="0"/>
        <w:snapToGrid w:val="0"/>
        <w:spacing w:line="288" w:lineRule="auto"/>
        <w:jc w:val="center"/>
        <w:rPr>
          <w:rFonts w:hint="eastAsia" w:ascii="仿宋_GB2312" w:hAnsi="仿宋_GB2312" w:eastAsia="仿宋_GB2312"/>
          <w:b/>
          <w:sz w:val="32"/>
          <w:szCs w:val="24"/>
        </w:rPr>
      </w:pPr>
    </w:p>
    <w:p w14:paraId="44A122CB">
      <w:pPr>
        <w:pStyle w:val="6"/>
        <w:adjustRightInd w:val="0"/>
        <w:snapToGrid w:val="0"/>
        <w:spacing w:line="288" w:lineRule="auto"/>
        <w:jc w:val="both"/>
        <w:rPr>
          <w:rFonts w:hint="eastAsia" w:ascii="仿宋_GB2312" w:hAnsi="仿宋_GB2312" w:eastAsia="仿宋_GB2312"/>
          <w:b/>
          <w:sz w:val="32"/>
          <w:szCs w:val="24"/>
        </w:rPr>
      </w:pPr>
    </w:p>
    <w:p w14:paraId="4D4DB729">
      <w:pPr>
        <w:pStyle w:val="6"/>
        <w:numPr>
          <w:ilvl w:val="0"/>
          <w:numId w:val="0"/>
        </w:numPr>
        <w:adjustRightInd w:val="0"/>
        <w:snapToGrid w:val="0"/>
        <w:spacing w:line="288" w:lineRule="auto"/>
        <w:ind w:leftChars="0"/>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四、</w:t>
      </w:r>
      <w:r>
        <w:rPr>
          <w:rFonts w:hint="eastAsia" w:ascii="仿宋_GB2312" w:hAnsi="仿宋_GB2312" w:eastAsia="仿宋_GB2312"/>
          <w:b/>
          <w:sz w:val="32"/>
          <w:szCs w:val="24"/>
        </w:rPr>
        <w:t>响应文件的递交</w:t>
      </w:r>
    </w:p>
    <w:p w14:paraId="037F2904">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b/>
          <w:bCs/>
          <w:sz w:val="24"/>
          <w:szCs w:val="28"/>
          <w:lang w:val="en-US" w:eastAsia="zh-CN"/>
        </w:rPr>
        <w:t>肆</w:t>
      </w:r>
      <w:r>
        <w:rPr>
          <w:rFonts w:hint="eastAsia" w:ascii="仿宋_GB2312" w:hAnsi="仿宋_GB2312" w:eastAsia="仿宋_GB2312"/>
          <w:sz w:val="24"/>
          <w:szCs w:val="28"/>
        </w:rPr>
        <w:t>份，正本</w:t>
      </w:r>
      <w:r>
        <w:rPr>
          <w:rFonts w:hint="eastAsia" w:ascii="仿宋_GB2312" w:hAnsi="仿宋_GB2312" w:eastAsia="仿宋_GB2312"/>
          <w:b/>
          <w:bCs/>
          <w:sz w:val="24"/>
          <w:szCs w:val="28"/>
        </w:rPr>
        <w:t>壹</w:t>
      </w:r>
      <w:r>
        <w:rPr>
          <w:rFonts w:hint="eastAsia" w:ascii="仿宋_GB2312" w:hAnsi="仿宋_GB2312" w:eastAsia="仿宋_GB2312"/>
          <w:sz w:val="24"/>
          <w:szCs w:val="28"/>
        </w:rPr>
        <w:t>份、副本</w:t>
      </w:r>
      <w:r>
        <w:rPr>
          <w:rFonts w:hint="eastAsia" w:ascii="仿宋_GB2312" w:hAnsi="仿宋_GB2312" w:eastAsia="仿宋_GB2312"/>
          <w:b/>
          <w:bCs/>
          <w:sz w:val="24"/>
          <w:szCs w:val="28"/>
          <w:lang w:val="en-US" w:eastAsia="zh-CN"/>
        </w:rPr>
        <w:t>叁</w:t>
      </w:r>
      <w:r>
        <w:rPr>
          <w:rFonts w:hint="eastAsia" w:ascii="仿宋_GB2312" w:hAnsi="仿宋_GB2312" w:eastAsia="仿宋_GB2312"/>
          <w:sz w:val="24"/>
          <w:szCs w:val="28"/>
        </w:rPr>
        <w:t>份，并在响应文件封面右上角明确标明</w:t>
      </w:r>
      <w:r>
        <w:rPr>
          <w:rFonts w:hint="eastAsia" w:ascii="仿宋_GB2312" w:hAnsi="仿宋_GB2312" w:eastAsia="仿宋_GB2312"/>
          <w:b/>
          <w:bCs/>
          <w:sz w:val="24"/>
          <w:szCs w:val="28"/>
        </w:rPr>
        <w:t>“正本”</w:t>
      </w:r>
      <w:r>
        <w:rPr>
          <w:rFonts w:hint="eastAsia" w:ascii="仿宋_GB2312" w:hAnsi="仿宋_GB2312" w:eastAsia="仿宋_GB2312"/>
          <w:sz w:val="24"/>
          <w:szCs w:val="28"/>
        </w:rPr>
        <w:t>和</w:t>
      </w:r>
      <w:r>
        <w:rPr>
          <w:rFonts w:hint="eastAsia" w:ascii="仿宋_GB2312" w:hAnsi="仿宋_GB2312" w:eastAsia="仿宋_GB2312"/>
          <w:b/>
          <w:bCs/>
          <w:sz w:val="24"/>
          <w:szCs w:val="28"/>
        </w:rPr>
        <w:t>“副本”</w:t>
      </w:r>
      <w:r>
        <w:rPr>
          <w:rFonts w:hint="eastAsia" w:ascii="仿宋_GB2312" w:hAnsi="仿宋_GB2312" w:eastAsia="仿宋_GB2312"/>
          <w:sz w:val="24"/>
          <w:szCs w:val="28"/>
        </w:rPr>
        <w:t>。除缺页漏页外，正本和副本的内容应一致，否则响应无效。若响应文件数量与采购文件要求不一致，其响应文件可能被拒收，已接收的视为无效响应。因缺页漏页导致正本和副本内容不一致的，以正本为准。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w:t>
      </w:r>
      <w:r>
        <w:rPr>
          <w:rFonts w:hint="eastAsia" w:ascii="仿宋_GB2312" w:hAnsi="仿宋_GB2312" w:eastAsia="仿宋_GB2312"/>
          <w:sz w:val="24"/>
          <w:szCs w:val="28"/>
          <w:lang w:val="en-US" w:eastAsia="zh-CN"/>
        </w:rPr>
        <w:t>文件递交截止</w:t>
      </w:r>
      <w:r>
        <w:rPr>
          <w:rFonts w:hint="eastAsia" w:ascii="仿宋_GB2312" w:hAnsi="仿宋_GB2312" w:eastAsia="仿宋_GB2312"/>
          <w:sz w:val="24"/>
          <w:szCs w:val="28"/>
        </w:rPr>
        <w:t>时间</w:t>
      </w:r>
      <w:r>
        <w:rPr>
          <w:rFonts w:hint="eastAsia" w:ascii="仿宋_GB2312" w:hAnsi="仿宋_GB2312" w:eastAsia="仿宋_GB2312"/>
          <w:sz w:val="24"/>
          <w:szCs w:val="28"/>
          <w:lang w:val="en-US" w:eastAsia="zh-CN"/>
        </w:rPr>
        <w:t>前</w:t>
      </w:r>
      <w:r>
        <w:rPr>
          <w:rFonts w:hint="eastAsia" w:ascii="仿宋_GB2312" w:hAnsi="仿宋_GB2312" w:eastAsia="仿宋_GB2312"/>
          <w:sz w:val="24"/>
          <w:szCs w:val="28"/>
        </w:rPr>
        <w:t>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6"/>
        <w:adjustRightInd w:val="0"/>
        <w:snapToGrid w:val="0"/>
        <w:spacing w:line="288" w:lineRule="auto"/>
        <w:jc w:val="center"/>
        <w:rPr>
          <w:rFonts w:ascii="仿宋_GB2312" w:hAnsi="仿宋_GB2312" w:eastAsia="仿宋_GB2312"/>
          <w:b/>
          <w:sz w:val="32"/>
          <w:szCs w:val="24"/>
        </w:rPr>
      </w:pPr>
    </w:p>
    <w:p w14:paraId="6BD51D9A">
      <w:pPr>
        <w:pStyle w:val="6"/>
        <w:adjustRightInd w:val="0"/>
        <w:snapToGrid w:val="0"/>
        <w:spacing w:line="288" w:lineRule="auto"/>
        <w:jc w:val="center"/>
        <w:rPr>
          <w:rFonts w:hint="eastAsia" w:ascii="仿宋_GB2312" w:hAnsi="仿宋_GB2312" w:eastAsia="仿宋_GB2312"/>
          <w:b/>
          <w:sz w:val="32"/>
          <w:szCs w:val="24"/>
        </w:rPr>
      </w:pPr>
    </w:p>
    <w:p w14:paraId="5B0877B2">
      <w:pPr>
        <w:pStyle w:val="6"/>
        <w:adjustRightInd w:val="0"/>
        <w:snapToGrid w:val="0"/>
        <w:spacing w:line="288" w:lineRule="auto"/>
        <w:jc w:val="center"/>
        <w:rPr>
          <w:rFonts w:hint="eastAsia" w:ascii="仿宋_GB2312" w:hAnsi="仿宋_GB2312" w:eastAsia="仿宋_GB2312"/>
          <w:b/>
          <w:sz w:val="32"/>
          <w:szCs w:val="24"/>
        </w:rPr>
      </w:pPr>
    </w:p>
    <w:p w14:paraId="335C21D8">
      <w:pPr>
        <w:pStyle w:val="6"/>
        <w:adjustRightInd w:val="0"/>
        <w:snapToGrid w:val="0"/>
        <w:spacing w:line="288" w:lineRule="auto"/>
        <w:jc w:val="center"/>
        <w:rPr>
          <w:rFonts w:hint="eastAsia" w:ascii="仿宋_GB2312" w:hAnsi="仿宋_GB2312" w:eastAsia="仿宋_GB2312"/>
          <w:b/>
          <w:sz w:val="32"/>
          <w:szCs w:val="24"/>
        </w:rPr>
      </w:pPr>
    </w:p>
    <w:p w14:paraId="52A09DB8">
      <w:pPr>
        <w:pStyle w:val="6"/>
        <w:adjustRightInd w:val="0"/>
        <w:snapToGrid w:val="0"/>
        <w:spacing w:line="288" w:lineRule="auto"/>
        <w:jc w:val="center"/>
        <w:rPr>
          <w:rFonts w:hint="eastAsia" w:ascii="仿宋_GB2312" w:hAnsi="仿宋_GB2312" w:eastAsia="仿宋_GB2312"/>
          <w:b/>
          <w:sz w:val="32"/>
          <w:szCs w:val="24"/>
        </w:rPr>
      </w:pPr>
    </w:p>
    <w:p w14:paraId="21EFFB53">
      <w:pPr>
        <w:pStyle w:val="6"/>
        <w:adjustRightInd w:val="0"/>
        <w:snapToGrid w:val="0"/>
        <w:spacing w:line="288" w:lineRule="auto"/>
        <w:jc w:val="center"/>
        <w:rPr>
          <w:rFonts w:hint="eastAsia" w:ascii="仿宋_GB2312" w:hAnsi="仿宋_GB2312" w:eastAsia="仿宋_GB2312"/>
          <w:b/>
          <w:sz w:val="32"/>
          <w:szCs w:val="24"/>
        </w:rPr>
      </w:pPr>
    </w:p>
    <w:p w14:paraId="246DD6EE">
      <w:pPr>
        <w:pStyle w:val="6"/>
        <w:adjustRightInd w:val="0"/>
        <w:snapToGrid w:val="0"/>
        <w:spacing w:line="288" w:lineRule="auto"/>
        <w:jc w:val="center"/>
        <w:rPr>
          <w:rFonts w:hint="eastAsia" w:ascii="仿宋_GB2312" w:hAnsi="仿宋_GB2312" w:eastAsia="仿宋_GB2312"/>
          <w:b/>
          <w:sz w:val="32"/>
          <w:szCs w:val="24"/>
        </w:rPr>
      </w:pPr>
    </w:p>
    <w:p w14:paraId="12BDF4CB">
      <w:pPr>
        <w:pStyle w:val="6"/>
        <w:adjustRightInd w:val="0"/>
        <w:snapToGrid w:val="0"/>
        <w:spacing w:line="288" w:lineRule="auto"/>
        <w:jc w:val="center"/>
        <w:rPr>
          <w:rFonts w:hint="eastAsia" w:ascii="仿宋_GB2312" w:hAnsi="仿宋_GB2312" w:eastAsia="仿宋_GB2312"/>
          <w:b/>
          <w:sz w:val="32"/>
          <w:szCs w:val="24"/>
        </w:rPr>
      </w:pPr>
    </w:p>
    <w:p w14:paraId="494DC7F6">
      <w:pPr>
        <w:pStyle w:val="6"/>
        <w:adjustRightInd w:val="0"/>
        <w:snapToGrid w:val="0"/>
        <w:spacing w:line="288" w:lineRule="auto"/>
        <w:jc w:val="center"/>
        <w:rPr>
          <w:rFonts w:hint="eastAsia" w:ascii="仿宋_GB2312" w:hAnsi="仿宋_GB2312" w:eastAsia="仿宋_GB2312"/>
          <w:b/>
          <w:sz w:val="32"/>
          <w:szCs w:val="24"/>
        </w:rPr>
      </w:pPr>
    </w:p>
    <w:p w14:paraId="3560A24C">
      <w:pPr>
        <w:pStyle w:val="6"/>
        <w:adjustRightInd w:val="0"/>
        <w:snapToGrid w:val="0"/>
        <w:spacing w:line="288" w:lineRule="auto"/>
        <w:jc w:val="center"/>
        <w:rPr>
          <w:rFonts w:hint="eastAsia" w:ascii="仿宋_GB2312" w:hAnsi="仿宋_GB2312" w:eastAsia="仿宋_GB2312"/>
          <w:b/>
          <w:sz w:val="32"/>
          <w:szCs w:val="24"/>
        </w:rPr>
      </w:pPr>
    </w:p>
    <w:p w14:paraId="5C97CF08">
      <w:pPr>
        <w:pStyle w:val="6"/>
        <w:adjustRightInd w:val="0"/>
        <w:snapToGrid w:val="0"/>
        <w:spacing w:line="288" w:lineRule="auto"/>
        <w:jc w:val="center"/>
        <w:rPr>
          <w:rFonts w:hint="eastAsia" w:ascii="仿宋_GB2312" w:hAnsi="仿宋_GB2312" w:eastAsia="仿宋_GB2312"/>
          <w:b/>
          <w:sz w:val="32"/>
          <w:szCs w:val="24"/>
        </w:rPr>
      </w:pPr>
    </w:p>
    <w:p w14:paraId="49200B73">
      <w:pPr>
        <w:pStyle w:val="6"/>
        <w:adjustRightInd w:val="0"/>
        <w:snapToGrid w:val="0"/>
        <w:spacing w:line="288" w:lineRule="auto"/>
        <w:jc w:val="center"/>
        <w:rPr>
          <w:rFonts w:hint="eastAsia" w:ascii="仿宋_GB2312" w:hAnsi="仿宋_GB2312" w:eastAsia="仿宋_GB2312"/>
          <w:b/>
          <w:sz w:val="32"/>
          <w:szCs w:val="24"/>
        </w:rPr>
      </w:pPr>
    </w:p>
    <w:p w14:paraId="4C7AD443">
      <w:pPr>
        <w:pStyle w:val="6"/>
        <w:adjustRightInd w:val="0"/>
        <w:snapToGrid w:val="0"/>
        <w:spacing w:line="288" w:lineRule="auto"/>
        <w:jc w:val="center"/>
        <w:rPr>
          <w:rFonts w:hint="eastAsia" w:ascii="仿宋_GB2312" w:hAnsi="仿宋_GB2312" w:eastAsia="仿宋_GB2312"/>
          <w:b/>
          <w:sz w:val="32"/>
          <w:szCs w:val="24"/>
        </w:rPr>
      </w:pPr>
    </w:p>
    <w:p w14:paraId="101094DA">
      <w:pPr>
        <w:pStyle w:val="6"/>
        <w:adjustRightInd w:val="0"/>
        <w:snapToGrid w:val="0"/>
        <w:spacing w:line="288" w:lineRule="auto"/>
        <w:jc w:val="both"/>
        <w:rPr>
          <w:rFonts w:hint="eastAsia" w:ascii="仿宋_GB2312" w:hAnsi="仿宋_GB2312" w:eastAsia="仿宋_GB2312"/>
          <w:b/>
          <w:sz w:val="32"/>
          <w:szCs w:val="24"/>
        </w:rPr>
      </w:pPr>
    </w:p>
    <w:p w14:paraId="4EF6DBC5">
      <w:pPr>
        <w:pStyle w:val="6"/>
        <w:numPr>
          <w:ilvl w:val="0"/>
          <w:numId w:val="2"/>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评审</w:t>
      </w:r>
    </w:p>
    <w:p w14:paraId="232444BE">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w:t>
      </w:r>
      <w:r>
        <w:rPr>
          <w:rFonts w:hint="eastAsia" w:ascii="仿宋_GB2312" w:hAnsi="仿宋_GB2312" w:eastAsia="仿宋_GB2312"/>
          <w:b w:val="0"/>
          <w:bCs w:val="0"/>
          <w:sz w:val="24"/>
          <w:szCs w:val="28"/>
        </w:rPr>
        <w:t>结果</w:t>
      </w:r>
      <w:r>
        <w:rPr>
          <w:rFonts w:hint="eastAsia" w:ascii="仿宋_GB2312" w:hAnsi="仿宋_GB2312" w:eastAsia="仿宋_GB2312"/>
          <w:sz w:val="24"/>
          <w:szCs w:val="28"/>
        </w:rPr>
        <w:t>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40" w:lineRule="auto"/>
        <w:ind w:firstLine="480" w:firstLineChars="200"/>
        <w:rPr>
          <w:rFonts w:ascii="仿宋_GB2312" w:hAnsi="仿宋_GB2312" w:eastAsia="仿宋_GB2312"/>
          <w:sz w:val="24"/>
          <w:szCs w:val="28"/>
        </w:rPr>
      </w:pPr>
    </w:p>
    <w:p w14:paraId="2E159F32">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(三)评审原则</w:t>
      </w:r>
    </w:p>
    <w:p w14:paraId="2BDA7F5D">
      <w:pPr>
        <w:widowControl/>
        <w:snapToGrid w:val="0"/>
        <w:spacing w:line="288" w:lineRule="auto"/>
        <w:ind w:firstLine="482" w:firstLineChars="200"/>
        <w:rPr>
          <w:rFonts w:hint="eastAsia" w:ascii="仿宋_GB2312" w:hAnsi="仿宋_GB2312" w:eastAsia="仿宋_GB2312"/>
          <w:b w:val="0"/>
          <w:bCs w:val="0"/>
          <w:sz w:val="24"/>
          <w:szCs w:val="28"/>
        </w:rPr>
      </w:pPr>
      <w:r>
        <w:rPr>
          <w:rFonts w:hint="eastAsia" w:ascii="仿宋_GB2312" w:hAnsi="仿宋_GB2312" w:eastAsia="仿宋_GB2312"/>
          <w:b/>
          <w:bCs/>
          <w:snapToGrid w:val="0"/>
          <w:sz w:val="24"/>
        </w:rPr>
        <w:t>综合评分法</w:t>
      </w:r>
      <w:r>
        <w:rPr>
          <w:rFonts w:hint="eastAsia" w:ascii="仿宋_GB2312" w:hAnsi="仿宋_GB2312" w:eastAsia="仿宋_GB2312"/>
          <w:snapToGrid w:val="0"/>
          <w:sz w:val="24"/>
        </w:rPr>
        <w:t>：由评审委员会对各供应商的响应价格、业绩、</w:t>
      </w:r>
      <w:r>
        <w:rPr>
          <w:rFonts w:hint="eastAsia" w:ascii="仿宋_GB2312" w:hAnsi="仿宋_GB2312" w:eastAsia="仿宋_GB2312"/>
          <w:snapToGrid w:val="0"/>
          <w:sz w:val="24"/>
          <w:lang w:val="en-US" w:eastAsia="zh-CN"/>
        </w:rPr>
        <w:t>配送方案</w:t>
      </w:r>
      <w:r>
        <w:rPr>
          <w:rFonts w:hint="eastAsia" w:ascii="仿宋_GB2312" w:hAnsi="仿宋_GB2312" w:eastAsia="仿宋_GB2312"/>
          <w:snapToGrid w:val="0"/>
          <w:sz w:val="24"/>
        </w:rPr>
        <w:t>、</w:t>
      </w:r>
      <w:r>
        <w:rPr>
          <w:rFonts w:hint="eastAsia" w:ascii="仿宋_GB2312" w:hAnsi="仿宋_GB2312" w:eastAsia="仿宋_GB2312"/>
          <w:snapToGrid w:val="0"/>
          <w:sz w:val="24"/>
          <w:lang w:val="en-US" w:eastAsia="zh-CN"/>
        </w:rPr>
        <w:t>质保期、售后</w:t>
      </w:r>
      <w:r>
        <w:rPr>
          <w:rFonts w:hint="eastAsia" w:ascii="仿宋_GB2312" w:hAnsi="仿宋_GB2312" w:eastAsia="仿宋_GB2312"/>
          <w:snapToGrid w:val="0"/>
          <w:sz w:val="24"/>
        </w:rPr>
        <w:t>服务方案</w:t>
      </w:r>
      <w:r>
        <w:rPr>
          <w:rFonts w:hint="eastAsia" w:ascii="仿宋_GB2312" w:hAnsi="仿宋_GB2312" w:eastAsia="仿宋_GB2312"/>
          <w:snapToGrid w:val="0"/>
          <w:sz w:val="24"/>
          <w:lang w:val="en-US" w:eastAsia="zh-CN"/>
        </w:rPr>
        <w:t>等</w:t>
      </w:r>
      <w:r>
        <w:rPr>
          <w:rFonts w:hint="eastAsia" w:ascii="仿宋_GB2312" w:hAnsi="仿宋_GB2312" w:eastAsia="仿宋_GB2312"/>
          <w:snapToGrid w:val="0"/>
          <w:sz w:val="24"/>
        </w:rPr>
        <w:t>的响应程度进行评价，按照采购文件规定的比重或者权值等进行打分</w:t>
      </w:r>
      <w:r>
        <w:rPr>
          <w:rFonts w:hint="eastAsia" w:ascii="仿宋_GB2312" w:hAnsi="仿宋_GB2312" w:eastAsia="仿宋_GB2312"/>
          <w:b w:val="0"/>
          <w:bCs w:val="0"/>
          <w:sz w:val="24"/>
          <w:szCs w:val="28"/>
        </w:rPr>
        <w:t>。</w:t>
      </w:r>
    </w:p>
    <w:p w14:paraId="6D5A473F">
      <w:pPr>
        <w:snapToGrid w:val="0"/>
        <w:spacing w:line="240" w:lineRule="auto"/>
        <w:rPr>
          <w:rFonts w:ascii="仿宋_GB2312" w:hAnsi="仿宋_GB2312" w:eastAsia="仿宋_GB2312"/>
          <w:sz w:val="24"/>
          <w:szCs w:val="28"/>
        </w:rPr>
      </w:pPr>
    </w:p>
    <w:p w14:paraId="532384FC">
      <w:pPr>
        <w:snapToGrid w:val="0"/>
        <w:spacing w:line="240" w:lineRule="auto"/>
        <w:ind w:firstLine="482" w:firstLineChars="200"/>
        <w:rPr>
          <w:rFonts w:hint="eastAsia" w:ascii="仿宋" w:hAnsi="仿宋" w:eastAsia="仿宋" w:cs="仿宋"/>
          <w:b/>
          <w:sz w:val="24"/>
          <w:highlight w:val="none"/>
        </w:rPr>
      </w:pPr>
      <w:r>
        <w:rPr>
          <w:rFonts w:hint="eastAsia" w:ascii="仿宋_GB2312" w:hAnsi="仿宋_GB2312" w:eastAsia="仿宋_GB2312"/>
          <w:b/>
          <w:sz w:val="24"/>
        </w:rPr>
        <w:t>（四）评审</w:t>
      </w:r>
      <w:r>
        <w:rPr>
          <w:rFonts w:hint="eastAsia" w:ascii="仿宋_GB2312" w:hAnsi="仿宋_GB2312" w:eastAsia="仿宋_GB2312"/>
          <w:b/>
          <w:sz w:val="24"/>
          <w:lang w:val="en-US" w:eastAsia="zh-CN"/>
        </w:rPr>
        <w:t>细则</w:t>
      </w:r>
    </w:p>
    <w:tbl>
      <w:tblPr>
        <w:tblStyle w:val="16"/>
        <w:tblW w:w="4994"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9"/>
        <w:gridCol w:w="1218"/>
        <w:gridCol w:w="5686"/>
        <w:gridCol w:w="879"/>
      </w:tblGrid>
      <w:tr w14:paraId="7EDB2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F2493BD">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5DF31750">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评审项目</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7FBD9DE">
            <w:pPr>
              <w:snapToGrid w:val="0"/>
              <w:spacing w:line="288" w:lineRule="auto"/>
              <w:jc w:val="center"/>
              <w:rPr>
                <w:rFonts w:hint="eastAsia" w:ascii="仿宋" w:hAnsi="仿宋" w:eastAsia="仿宋" w:cs="仿宋"/>
                <w:b/>
                <w:bCs/>
                <w:sz w:val="24"/>
                <w:u w:val="single"/>
              </w:rPr>
            </w:pPr>
            <w:r>
              <w:rPr>
                <w:rFonts w:hint="eastAsia" w:ascii="仿宋" w:hAnsi="仿宋" w:eastAsia="仿宋" w:cs="仿宋"/>
                <w:b/>
                <w:bCs/>
                <w:sz w:val="24"/>
              </w:rPr>
              <w:t>评分标准</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7A460F65">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分值</w:t>
            </w:r>
          </w:p>
        </w:tc>
      </w:tr>
      <w:tr w14:paraId="6D99D2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28" w:type="pct"/>
            <w:tcBorders>
              <w:top w:val="single" w:color="auto" w:sz="4" w:space="0"/>
              <w:left w:val="single" w:color="auto" w:sz="4" w:space="0"/>
              <w:right w:val="single" w:color="auto" w:sz="4" w:space="0"/>
            </w:tcBorders>
            <w:noWrap w:val="0"/>
            <w:vAlign w:val="center"/>
          </w:tcPr>
          <w:p w14:paraId="6783A062">
            <w:pPr>
              <w:snapToGrid w:val="0"/>
              <w:spacing w:line="288" w:lineRule="auto"/>
              <w:jc w:val="center"/>
              <w:rPr>
                <w:rFonts w:hint="eastAsia" w:ascii="仿宋" w:hAnsi="仿宋" w:eastAsia="仿宋" w:cs="仿宋"/>
                <w:sz w:val="24"/>
              </w:rPr>
            </w:pPr>
            <w:r>
              <w:rPr>
                <w:rFonts w:hint="eastAsia" w:ascii="仿宋" w:hAnsi="仿宋" w:eastAsia="仿宋" w:cs="仿宋"/>
                <w:sz w:val="24"/>
              </w:rPr>
              <w:t>1</w:t>
            </w:r>
          </w:p>
        </w:tc>
        <w:tc>
          <w:tcPr>
            <w:tcW w:w="715" w:type="pct"/>
            <w:tcBorders>
              <w:top w:val="single" w:color="auto" w:sz="4" w:space="0"/>
              <w:left w:val="single" w:color="auto" w:sz="4" w:space="0"/>
              <w:right w:val="single" w:color="auto" w:sz="4" w:space="0"/>
            </w:tcBorders>
            <w:noWrap w:val="0"/>
            <w:vAlign w:val="center"/>
          </w:tcPr>
          <w:p w14:paraId="3D4DE2F7">
            <w:pPr>
              <w:snapToGrid w:val="0"/>
              <w:spacing w:line="288" w:lineRule="auto"/>
              <w:jc w:val="center"/>
              <w:rPr>
                <w:rFonts w:hint="eastAsia" w:ascii="仿宋" w:hAnsi="仿宋" w:eastAsia="仿宋" w:cs="仿宋"/>
                <w:sz w:val="24"/>
              </w:rPr>
            </w:pPr>
            <w:r>
              <w:rPr>
                <w:rFonts w:hint="eastAsia" w:ascii="仿宋" w:hAnsi="仿宋" w:eastAsia="仿宋" w:cs="仿宋"/>
                <w:sz w:val="24"/>
              </w:rPr>
              <w:t>价格</w:t>
            </w:r>
          </w:p>
          <w:p w14:paraId="3FE43708">
            <w:pPr>
              <w:snapToGrid w:val="0"/>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50</w:t>
            </w:r>
            <w:r>
              <w:rPr>
                <w:rFonts w:hint="eastAsia" w:ascii="仿宋" w:hAnsi="仿宋" w:eastAsia="仿宋" w:cs="仿宋"/>
                <w:sz w:val="24"/>
              </w:rPr>
              <w:t>分）</w:t>
            </w:r>
          </w:p>
          <w:p w14:paraId="230A68AB">
            <w:pPr>
              <w:snapToGrid w:val="0"/>
              <w:spacing w:line="288" w:lineRule="auto"/>
              <w:jc w:val="center"/>
              <w:rPr>
                <w:rFonts w:hint="eastAsia" w:ascii="仿宋" w:hAnsi="仿宋" w:eastAsia="仿宋" w:cs="仿宋"/>
                <w:sz w:val="24"/>
              </w:rPr>
            </w:pP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2E11275">
            <w:pPr>
              <w:snapToGrid w:val="0"/>
              <w:spacing w:line="288" w:lineRule="auto"/>
              <w:jc w:val="left"/>
              <w:rPr>
                <w:rFonts w:hint="eastAsia" w:ascii="仿宋" w:hAnsi="仿宋" w:eastAsia="仿宋" w:cs="仿宋"/>
                <w:sz w:val="24"/>
              </w:rPr>
            </w:pPr>
            <w:r>
              <w:rPr>
                <w:rFonts w:hint="eastAsia" w:ascii="仿宋" w:hAnsi="仿宋" w:eastAsia="仿宋" w:cs="仿宋"/>
                <w:sz w:val="24"/>
              </w:rPr>
              <w:t>报价得分＝评审基准价/有效响应报价×</w:t>
            </w:r>
            <w:r>
              <w:rPr>
                <w:rFonts w:hint="eastAsia" w:ascii="仿宋" w:hAnsi="仿宋" w:eastAsia="仿宋" w:cs="仿宋"/>
                <w:sz w:val="24"/>
                <w:lang w:val="en-US" w:eastAsia="zh-CN"/>
              </w:rPr>
              <w:t>50</w:t>
            </w:r>
            <w:r>
              <w:rPr>
                <w:rFonts w:hint="eastAsia" w:ascii="仿宋" w:hAnsi="仿宋" w:eastAsia="仿宋" w:cs="仿宋"/>
                <w:sz w:val="24"/>
              </w:rPr>
              <w:t>%×100；四舍五入后取小数点后的2位数。</w:t>
            </w:r>
          </w:p>
          <w:p w14:paraId="5E4AC356">
            <w:pPr>
              <w:snapToGrid w:val="0"/>
              <w:spacing w:line="288" w:lineRule="auto"/>
              <w:jc w:val="left"/>
              <w:rPr>
                <w:rFonts w:hint="eastAsia" w:ascii="仿宋" w:hAnsi="仿宋" w:eastAsia="仿宋" w:cs="仿宋"/>
                <w:sz w:val="24"/>
              </w:rPr>
            </w:pPr>
            <w:r>
              <w:rPr>
                <w:rFonts w:hint="eastAsia" w:ascii="仿宋" w:hAnsi="仿宋" w:eastAsia="仿宋" w:cs="仿宋"/>
                <w:sz w:val="24"/>
              </w:rPr>
              <w:t>评审基准价计算方法统一采用低价优先法，即满足采购文件要求且响应价格最低的有效报价作为评审基准价。</w:t>
            </w:r>
          </w:p>
          <w:p w14:paraId="57DF13DC">
            <w:pPr>
              <w:snapToGrid w:val="0"/>
              <w:spacing w:line="288" w:lineRule="auto"/>
              <w:jc w:val="left"/>
              <w:rPr>
                <w:rFonts w:hint="eastAsia" w:ascii="仿宋" w:hAnsi="仿宋" w:eastAsia="仿宋" w:cs="仿宋"/>
                <w:sz w:val="24"/>
              </w:rPr>
            </w:pPr>
            <w:r>
              <w:rPr>
                <w:rFonts w:hint="eastAsia" w:ascii="仿宋" w:hAnsi="仿宋" w:eastAsia="仿宋" w:cs="仿宋"/>
                <w:b/>
                <w:bCs/>
                <w:sz w:val="24"/>
              </w:rPr>
              <w:t>评审小组有权判定明显低于成本的报价是无效报价，经评审委员会判定合格响应人的报价为无效报价的，将不计入基准价计算；如响应人的响应报价超出采购人项目预算金额，亦为无效。</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0C4BDD09">
            <w:pPr>
              <w:widowControl/>
              <w:adjustRightInd w:val="0"/>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50</w:t>
            </w:r>
            <w:r>
              <w:rPr>
                <w:rFonts w:hint="eastAsia" w:ascii="仿宋" w:hAnsi="仿宋" w:eastAsia="仿宋" w:cs="仿宋"/>
                <w:snapToGrid w:val="0"/>
                <w:kern w:val="0"/>
                <w:sz w:val="24"/>
              </w:rPr>
              <w:t>分</w:t>
            </w:r>
          </w:p>
        </w:tc>
      </w:tr>
      <w:tr w14:paraId="5EB02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32" w:hRule="atLeast"/>
          <w:jc w:val="center"/>
        </w:trPr>
        <w:tc>
          <w:tcPr>
            <w:tcW w:w="428" w:type="pct"/>
            <w:vMerge w:val="restart"/>
            <w:tcBorders>
              <w:top w:val="single" w:color="auto" w:sz="4" w:space="0"/>
              <w:left w:val="single" w:color="auto" w:sz="4" w:space="0"/>
              <w:right w:val="single" w:color="auto" w:sz="4" w:space="0"/>
            </w:tcBorders>
            <w:noWrap w:val="0"/>
            <w:vAlign w:val="center"/>
          </w:tcPr>
          <w:p w14:paraId="3AA48270">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15" w:type="pct"/>
            <w:vMerge w:val="restart"/>
            <w:tcBorders>
              <w:top w:val="single" w:color="auto" w:sz="4" w:space="0"/>
              <w:left w:val="single" w:color="auto" w:sz="4" w:space="0"/>
              <w:right w:val="single" w:color="auto" w:sz="4" w:space="0"/>
            </w:tcBorders>
            <w:noWrap w:val="0"/>
            <w:vAlign w:val="center"/>
          </w:tcPr>
          <w:p w14:paraId="6ABC3C5F">
            <w:pPr>
              <w:snapToGrid w:val="0"/>
              <w:spacing w:line="288" w:lineRule="auto"/>
              <w:jc w:val="center"/>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需求响应</w:t>
            </w:r>
          </w:p>
          <w:p w14:paraId="55896AEB">
            <w:pPr>
              <w:snapToGrid w:val="0"/>
              <w:spacing w:line="288" w:lineRule="auto"/>
              <w:jc w:val="center"/>
              <w:rPr>
                <w:rFonts w:hint="eastAsia" w:ascii="仿宋" w:hAnsi="仿宋" w:eastAsia="仿宋" w:cs="仿宋"/>
                <w:sz w:val="24"/>
              </w:rPr>
            </w:pPr>
            <w:r>
              <w:rPr>
                <w:rFonts w:hint="eastAsia" w:ascii="仿宋" w:hAnsi="仿宋" w:eastAsia="仿宋" w:cs="仿宋"/>
                <w:snapToGrid/>
                <w:color w:val="000000"/>
                <w:kern w:val="2"/>
                <w:sz w:val="24"/>
                <w:szCs w:val="24"/>
                <w:highlight w:val="none"/>
              </w:rPr>
              <w:t>（</w:t>
            </w:r>
            <w:r>
              <w:rPr>
                <w:rFonts w:hint="eastAsia" w:ascii="仿宋" w:hAnsi="仿宋" w:eastAsia="仿宋" w:cs="仿宋"/>
                <w:snapToGrid/>
                <w:color w:val="000000"/>
                <w:kern w:val="2"/>
                <w:sz w:val="24"/>
                <w:szCs w:val="24"/>
                <w:highlight w:val="none"/>
                <w:lang w:val="en-US" w:eastAsia="zh-CN"/>
              </w:rPr>
              <w:t>26</w:t>
            </w:r>
            <w:r>
              <w:rPr>
                <w:rFonts w:hint="eastAsia" w:ascii="仿宋" w:hAnsi="仿宋" w:eastAsia="仿宋" w:cs="仿宋"/>
                <w:snapToGrid/>
                <w:color w:val="000000"/>
                <w:kern w:val="2"/>
                <w:sz w:val="24"/>
                <w:szCs w:val="24"/>
                <w:highlight w:val="none"/>
              </w:rPr>
              <w:t>分</w:t>
            </w:r>
            <w:r>
              <w:rPr>
                <w:rFonts w:hint="eastAsia" w:ascii="仿宋" w:hAnsi="仿宋" w:eastAsia="仿宋" w:cs="仿宋"/>
                <w:color w:val="000000"/>
                <w:sz w:val="24"/>
                <w:szCs w:val="24"/>
                <w:highlight w:val="none"/>
                <w:lang w:eastAsia="zh-CN"/>
              </w:rPr>
              <w:t>）</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190ED937">
            <w:pPr>
              <w:widowControl/>
              <w:snapToGrid w:val="0"/>
              <w:spacing w:line="288" w:lineRule="auto"/>
              <w:jc w:val="left"/>
              <w:rPr>
                <w:rFonts w:hint="eastAsia" w:ascii="仿宋" w:hAnsi="仿宋" w:eastAsia="仿宋" w:cs="仿宋"/>
                <w:b/>
                <w:bCs/>
                <w:sz w:val="24"/>
                <w:szCs w:val="24"/>
              </w:rPr>
            </w:pPr>
            <w:r>
              <w:rPr>
                <w:rFonts w:hint="eastAsia" w:ascii="仿宋" w:hAnsi="仿宋" w:eastAsia="仿宋" w:cs="仿宋"/>
                <w:b/>
                <w:bCs/>
                <w:sz w:val="24"/>
                <w:szCs w:val="24"/>
              </w:rPr>
              <w:t>响应文件对</w:t>
            </w:r>
            <w:r>
              <w:rPr>
                <w:rFonts w:hint="eastAsia" w:ascii="仿宋" w:hAnsi="仿宋" w:eastAsia="仿宋" w:cs="仿宋"/>
                <w:b/>
                <w:bCs/>
                <w:sz w:val="24"/>
                <w:szCs w:val="24"/>
                <w:lang w:val="en-US" w:eastAsia="zh-CN"/>
              </w:rPr>
              <w:t>供应商资格、技术及商务需求</w:t>
            </w:r>
            <w:r>
              <w:rPr>
                <w:rFonts w:hint="eastAsia" w:ascii="仿宋" w:hAnsi="仿宋" w:eastAsia="仿宋" w:cs="仿宋"/>
                <w:b/>
                <w:bCs/>
                <w:sz w:val="24"/>
                <w:szCs w:val="24"/>
              </w:rPr>
              <w:t>响应情况</w:t>
            </w:r>
          </w:p>
          <w:p w14:paraId="30D3E8DA">
            <w:pPr>
              <w:widowControl/>
              <w:snapToGrid w:val="0"/>
              <w:spacing w:line="288"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响应产品</w:t>
            </w:r>
            <w:r>
              <w:rPr>
                <w:rFonts w:hint="eastAsia" w:ascii="仿宋" w:hAnsi="仿宋" w:eastAsia="仿宋" w:cs="仿宋"/>
                <w:sz w:val="24"/>
                <w:szCs w:val="24"/>
                <w:highlight w:val="none"/>
                <w:lang w:val="en-US" w:eastAsia="zh-CN"/>
              </w:rPr>
              <w:t>技术及商务</w:t>
            </w:r>
            <w:r>
              <w:rPr>
                <w:rFonts w:hint="eastAsia" w:ascii="仿宋" w:hAnsi="仿宋" w:eastAsia="仿宋" w:cs="仿宋"/>
                <w:sz w:val="24"/>
                <w:szCs w:val="24"/>
                <w:highlight w:val="none"/>
                <w:lang w:eastAsia="zh-CN"/>
              </w:rPr>
              <w:t>参数响应情况占1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分，具体由评委根据供应商的响应文件中产品</w:t>
            </w:r>
            <w:r>
              <w:rPr>
                <w:rFonts w:hint="eastAsia" w:ascii="仿宋" w:hAnsi="仿宋" w:eastAsia="仿宋" w:cs="仿宋"/>
                <w:sz w:val="24"/>
                <w:szCs w:val="24"/>
                <w:highlight w:val="none"/>
                <w:lang w:val="en-US" w:eastAsia="zh-CN"/>
              </w:rPr>
              <w:t>满足</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lang w:val="en-US" w:eastAsia="zh-CN"/>
              </w:rPr>
              <w:t>报价一览</w:t>
            </w:r>
            <w:r>
              <w:rPr>
                <w:rFonts w:hint="eastAsia" w:ascii="仿宋" w:hAnsi="仿宋" w:eastAsia="仿宋" w:cs="仿宋"/>
                <w:sz w:val="24"/>
                <w:szCs w:val="24"/>
                <w:highlight w:val="none"/>
                <w:lang w:eastAsia="zh-CN"/>
              </w:rPr>
              <w:t>表》《技术参数响应表》《商务条款响应表》等有关资料打分。</w:t>
            </w:r>
          </w:p>
          <w:p w14:paraId="40794517">
            <w:pPr>
              <w:widowControl/>
              <w:snapToGrid w:val="0"/>
              <w:spacing w:line="288"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其中：完</w:t>
            </w:r>
            <w:r>
              <w:rPr>
                <w:rFonts w:hint="eastAsia" w:ascii="仿宋" w:hAnsi="仿宋" w:eastAsia="仿宋" w:cs="仿宋"/>
                <w:sz w:val="24"/>
                <w:szCs w:val="24"/>
                <w:highlight w:val="none"/>
              </w:rPr>
              <w:t>全满足</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文件技术参数要求的得</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0D1A2FBD">
            <w:pPr>
              <w:widowControl/>
              <w:snapToGrid w:val="0"/>
              <w:spacing w:line="288" w:lineRule="auto"/>
              <w:jc w:val="left"/>
              <w:rPr>
                <w:rFonts w:hint="eastAsia" w:ascii="仿宋" w:hAnsi="仿宋" w:eastAsia="仿宋" w:cs="仿宋"/>
                <w:b w:val="0"/>
                <w:bCs w:val="0"/>
                <w:sz w:val="24"/>
                <w:szCs w:val="24"/>
                <w:highlight w:val="none"/>
                <w:u w:val="none"/>
              </w:rPr>
            </w:pPr>
            <w:r>
              <w:rPr>
                <w:rFonts w:hint="eastAsia" w:ascii="仿宋" w:hAnsi="仿宋" w:eastAsia="仿宋" w:cs="仿宋"/>
                <w:sz w:val="24"/>
                <w:szCs w:val="24"/>
                <w:highlight w:val="none"/>
                <w:lang w:val="en-US" w:eastAsia="zh-CN"/>
              </w:rPr>
              <w:t>在此基础上，</w:t>
            </w:r>
            <w:r>
              <w:rPr>
                <w:rFonts w:hint="eastAsia" w:ascii="仿宋" w:hAnsi="仿宋" w:eastAsia="仿宋" w:cs="仿宋"/>
                <w:b w:val="0"/>
                <w:bCs w:val="0"/>
                <w:sz w:val="24"/>
                <w:szCs w:val="24"/>
                <w:highlight w:val="none"/>
                <w:u w:val="none"/>
                <w:lang w:val="en-US" w:eastAsia="zh-CN"/>
              </w:rPr>
              <w:t>采购文件中</w:t>
            </w:r>
            <w:r>
              <w:rPr>
                <w:rFonts w:hint="eastAsia" w:ascii="仿宋" w:hAnsi="仿宋" w:eastAsia="仿宋" w:cs="仿宋"/>
                <w:b w:val="0"/>
                <w:bCs w:val="0"/>
                <w:sz w:val="24"/>
                <w:szCs w:val="24"/>
                <w:highlight w:val="none"/>
                <w:u w:val="none"/>
              </w:rPr>
              <w:t>标</w:t>
            </w:r>
            <w:r>
              <w:rPr>
                <w:rFonts w:hint="eastAsia" w:ascii="仿宋" w:hAnsi="仿宋" w:eastAsia="仿宋" w:cs="仿宋"/>
                <w:b w:val="0"/>
                <w:bCs w:val="0"/>
                <w:sz w:val="24"/>
                <w:szCs w:val="24"/>
                <w:highlight w:val="none"/>
                <w:u w:val="none"/>
                <w:lang w:val="en-US" w:eastAsia="zh-CN"/>
              </w:rPr>
              <w:t>注</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val="en-US" w:eastAsia="zh-CN"/>
              </w:rPr>
              <w:t>内容</w:t>
            </w:r>
            <w:r>
              <w:rPr>
                <w:rFonts w:hint="eastAsia" w:ascii="仿宋" w:hAnsi="仿宋" w:eastAsia="仿宋" w:cs="仿宋"/>
                <w:b w:val="0"/>
                <w:bCs w:val="0"/>
                <w:sz w:val="24"/>
                <w:szCs w:val="24"/>
                <w:highlight w:val="none"/>
                <w:u w:val="none"/>
              </w:rPr>
              <w:t>为</w:t>
            </w:r>
            <w:r>
              <w:rPr>
                <w:rFonts w:hint="eastAsia" w:ascii="仿宋" w:hAnsi="仿宋" w:eastAsia="仿宋" w:cs="仿宋"/>
                <w:b w:val="0"/>
                <w:bCs w:val="0"/>
                <w:sz w:val="24"/>
                <w:szCs w:val="24"/>
                <w:highlight w:val="none"/>
                <w:u w:val="none"/>
                <w:lang w:val="en-US" w:eastAsia="zh-CN"/>
              </w:rPr>
              <w:t>实质性要求</w:t>
            </w:r>
            <w:r>
              <w:rPr>
                <w:rFonts w:hint="eastAsia" w:ascii="仿宋" w:hAnsi="仿宋" w:eastAsia="仿宋" w:cs="仿宋"/>
                <w:b w:val="0"/>
                <w:bCs w:val="0"/>
                <w:sz w:val="24"/>
                <w:szCs w:val="24"/>
                <w:highlight w:val="none"/>
                <w:u w:val="none"/>
              </w:rPr>
              <w:t>，有一项</w:t>
            </w:r>
            <w:r>
              <w:rPr>
                <w:rFonts w:hint="eastAsia" w:ascii="仿宋" w:hAnsi="仿宋" w:eastAsia="仿宋" w:cs="仿宋"/>
                <w:b w:val="0"/>
                <w:bCs w:val="0"/>
                <w:sz w:val="24"/>
                <w:szCs w:val="24"/>
                <w:highlight w:val="none"/>
                <w:u w:val="none"/>
                <w:lang w:val="en-US" w:eastAsia="zh-CN"/>
              </w:rPr>
              <w:t>不符合的，</w:t>
            </w:r>
            <w:r>
              <w:rPr>
                <w:rFonts w:hint="eastAsia" w:ascii="仿宋" w:hAnsi="仿宋" w:eastAsia="仿宋" w:cs="仿宋"/>
                <w:b w:val="0"/>
                <w:bCs w:val="0"/>
                <w:sz w:val="24"/>
                <w:szCs w:val="24"/>
                <w:highlight w:val="none"/>
                <w:u w:val="none"/>
              </w:rPr>
              <w:t>作</w:t>
            </w:r>
            <w:r>
              <w:rPr>
                <w:rFonts w:hint="eastAsia" w:ascii="仿宋" w:hAnsi="仿宋" w:eastAsia="仿宋" w:cs="仿宋"/>
                <w:b w:val="0"/>
                <w:bCs w:val="0"/>
                <w:sz w:val="24"/>
                <w:szCs w:val="24"/>
                <w:highlight w:val="none"/>
                <w:u w:val="none"/>
                <w:lang w:val="en-US" w:eastAsia="zh-CN"/>
              </w:rPr>
              <w:t>无效响应</w:t>
            </w:r>
            <w:r>
              <w:rPr>
                <w:rFonts w:hint="eastAsia" w:ascii="仿宋" w:hAnsi="仿宋" w:eastAsia="仿宋" w:cs="仿宋"/>
                <w:b w:val="0"/>
                <w:bCs w:val="0"/>
                <w:sz w:val="24"/>
                <w:szCs w:val="24"/>
                <w:highlight w:val="none"/>
                <w:u w:val="none"/>
              </w:rPr>
              <w:t>处理；</w:t>
            </w:r>
          </w:p>
          <w:p w14:paraId="093ED1E5">
            <w:pPr>
              <w:widowControl/>
              <w:snapToGrid w:val="0"/>
              <w:spacing w:line="288" w:lineRule="auto"/>
              <w:jc w:val="left"/>
              <w:rPr>
                <w:rFonts w:hint="eastAsia" w:ascii="仿宋" w:hAnsi="仿宋" w:eastAsia="仿宋" w:cs="仿宋"/>
                <w:b w:val="0"/>
                <w:bCs w:val="0"/>
                <w:strike w:val="0"/>
                <w:dstrike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标“▲”的内容为重要参数，有一项</w:t>
            </w:r>
            <w:r>
              <w:rPr>
                <w:rFonts w:hint="eastAsia" w:ascii="仿宋" w:hAnsi="仿宋" w:eastAsia="仿宋" w:cs="仿宋"/>
                <w:b w:val="0"/>
                <w:bCs w:val="0"/>
                <w:sz w:val="24"/>
                <w:szCs w:val="24"/>
                <w:highlight w:val="none"/>
                <w:u w:val="none"/>
              </w:rPr>
              <w:t>负偏离</w:t>
            </w:r>
            <w:r>
              <w:rPr>
                <w:rFonts w:hint="eastAsia" w:ascii="仿宋" w:hAnsi="仿宋" w:eastAsia="仿宋" w:cs="仿宋"/>
                <w:b w:val="0"/>
                <w:bCs w:val="0"/>
                <w:sz w:val="24"/>
                <w:szCs w:val="24"/>
                <w:highlight w:val="none"/>
                <w:u w:val="none"/>
                <w:lang w:val="en-US" w:eastAsia="zh-CN"/>
              </w:rPr>
              <w:t>的</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trike w:val="0"/>
                <w:dstrike w:val="0"/>
                <w:sz w:val="24"/>
                <w:szCs w:val="24"/>
                <w:highlight w:val="none"/>
                <w:u w:val="none"/>
                <w:lang w:val="en-US" w:eastAsia="zh-CN"/>
              </w:rPr>
              <w:t>扣3分；</w:t>
            </w:r>
          </w:p>
          <w:p w14:paraId="0269CDB9">
            <w:pPr>
              <w:widowControl/>
              <w:snapToGrid w:val="0"/>
              <w:spacing w:line="288" w:lineRule="auto"/>
              <w:jc w:val="left"/>
              <w:rPr>
                <w:rFonts w:hint="eastAsia" w:ascii="仿宋" w:hAnsi="仿宋" w:eastAsia="仿宋" w:cs="仿宋"/>
                <w:sz w:val="24"/>
              </w:rPr>
            </w:pPr>
            <w:r>
              <w:rPr>
                <w:rFonts w:hint="eastAsia" w:ascii="仿宋" w:hAnsi="仿宋" w:eastAsia="仿宋" w:cs="仿宋"/>
                <w:sz w:val="24"/>
                <w:szCs w:val="24"/>
              </w:rPr>
              <w:t>其他非重要参数和商务条款负偏离的，则每项扣2分。缺项漏项视为负偏离。</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62D2E911">
            <w:pPr>
              <w:widowControl/>
              <w:adjustRightInd w:val="0"/>
              <w:snapToGrid w:val="0"/>
              <w:spacing w:line="30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20分</w:t>
            </w:r>
          </w:p>
        </w:tc>
      </w:tr>
      <w:tr w14:paraId="21B99A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12" w:hRule="atLeast"/>
          <w:jc w:val="center"/>
        </w:trPr>
        <w:tc>
          <w:tcPr>
            <w:tcW w:w="428" w:type="pct"/>
            <w:vMerge w:val="continue"/>
            <w:tcBorders>
              <w:left w:val="single" w:color="auto" w:sz="4" w:space="0"/>
              <w:right w:val="single" w:color="auto" w:sz="4" w:space="0"/>
            </w:tcBorders>
            <w:shd w:val="clear" w:color="auto" w:fill="auto"/>
            <w:noWrap w:val="0"/>
            <w:vAlign w:val="center"/>
          </w:tcPr>
          <w:p w14:paraId="6ED1D719">
            <w:pPr>
              <w:snapToGrid w:val="0"/>
              <w:spacing w:line="288" w:lineRule="auto"/>
              <w:jc w:val="center"/>
              <w:rPr>
                <w:rFonts w:hint="eastAsia" w:ascii="仿宋" w:hAnsi="仿宋" w:eastAsia="仿宋" w:cs="仿宋"/>
                <w:kern w:val="2"/>
                <w:sz w:val="24"/>
                <w:szCs w:val="24"/>
                <w:lang w:val="en-US" w:eastAsia="zh-CN" w:bidi="ar-SA"/>
              </w:rPr>
            </w:pPr>
          </w:p>
        </w:tc>
        <w:tc>
          <w:tcPr>
            <w:tcW w:w="715" w:type="pct"/>
            <w:vMerge w:val="continue"/>
            <w:tcBorders>
              <w:left w:val="single" w:color="auto" w:sz="4" w:space="0"/>
              <w:right w:val="single" w:color="auto" w:sz="4" w:space="0"/>
            </w:tcBorders>
            <w:shd w:val="clear" w:color="auto" w:fill="auto"/>
            <w:noWrap w:val="0"/>
            <w:vAlign w:val="center"/>
          </w:tcPr>
          <w:p w14:paraId="1C190EEF">
            <w:pPr>
              <w:pStyle w:val="2"/>
              <w:rPr>
                <w:rFonts w:hint="eastAsia" w:ascii="Courier New" w:hAnsi="Courier New" w:eastAsia="宋体" w:cs="Times New Roman"/>
                <w:kern w:val="0"/>
                <w:sz w:val="20"/>
                <w:szCs w:val="20"/>
                <w:lang w:val="en-US" w:eastAsia="zh-CN" w:bidi="ar-SA"/>
              </w:rPr>
            </w:pPr>
          </w:p>
        </w:tc>
        <w:tc>
          <w:tcPr>
            <w:tcW w:w="33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5528BC">
            <w:pPr>
              <w:spacing w:line="420" w:lineRule="exac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由评委会根据供应商提供的</w:t>
            </w:r>
            <w:r>
              <w:rPr>
                <w:rFonts w:hint="eastAsia" w:ascii="仿宋" w:hAnsi="仿宋" w:eastAsia="仿宋" w:cs="仿宋"/>
                <w:b/>
                <w:bCs/>
                <w:color w:val="auto"/>
                <w:kern w:val="2"/>
                <w:sz w:val="24"/>
                <w:szCs w:val="24"/>
                <w:highlight w:val="none"/>
                <w:lang w:eastAsia="en-US" w:bidi="ar-SA"/>
              </w:rPr>
              <w:t>产品说明书/公开发行彩页/官方参数</w:t>
            </w:r>
            <w:r>
              <w:rPr>
                <w:rFonts w:hint="eastAsia" w:ascii="仿宋" w:hAnsi="仿宋" w:eastAsia="仿宋" w:cs="仿宋"/>
                <w:b/>
                <w:bCs/>
                <w:color w:val="auto"/>
                <w:kern w:val="2"/>
                <w:sz w:val="24"/>
                <w:szCs w:val="24"/>
                <w:highlight w:val="none"/>
                <w:lang w:val="en-US" w:eastAsia="en-US" w:bidi="ar-SA"/>
              </w:rPr>
              <w:t>截图</w:t>
            </w:r>
            <w:r>
              <w:rPr>
                <w:rFonts w:hint="eastAsia" w:ascii="仿宋" w:hAnsi="仿宋" w:eastAsia="仿宋" w:cs="仿宋"/>
                <w:b/>
                <w:bCs/>
                <w:color w:val="auto"/>
                <w:kern w:val="2"/>
                <w:sz w:val="24"/>
                <w:szCs w:val="24"/>
                <w:highlight w:val="none"/>
                <w:lang w:eastAsia="en-US" w:bidi="ar-SA"/>
              </w:rPr>
              <w:t>等证明材料</w:t>
            </w:r>
            <w:r>
              <w:rPr>
                <w:rFonts w:hint="eastAsia" w:ascii="仿宋" w:hAnsi="仿宋" w:eastAsia="仿宋" w:cs="仿宋"/>
                <w:b/>
                <w:bCs/>
                <w:color w:val="auto"/>
                <w:kern w:val="2"/>
                <w:sz w:val="24"/>
                <w:szCs w:val="24"/>
                <w:highlight w:val="none"/>
                <w:lang w:val="en-US" w:eastAsia="zh-CN" w:bidi="ar-SA"/>
              </w:rPr>
              <w:t>进行打分：</w:t>
            </w:r>
          </w:p>
          <w:p w14:paraId="1346B3F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1、在满足采购文件技术参数要求的前提下，在所有供应商提供的</w:t>
            </w:r>
            <w:r>
              <w:rPr>
                <w:rFonts w:hint="eastAsia" w:ascii="仿宋" w:hAnsi="仿宋" w:eastAsia="仿宋" w:cs="仿宋"/>
                <w:color w:val="auto"/>
                <w:sz w:val="24"/>
                <w:highlight w:val="none"/>
                <w:lang w:val="en-US" w:eastAsia="en-US"/>
              </w:rPr>
              <w:t>产品</w:t>
            </w:r>
            <w:r>
              <w:rPr>
                <w:rFonts w:hint="eastAsia" w:ascii="仿宋" w:hAnsi="仿宋" w:eastAsia="仿宋" w:cs="仿宋"/>
                <w:color w:val="auto"/>
                <w:sz w:val="24"/>
                <w:highlight w:val="none"/>
                <w:lang w:val="en-US" w:eastAsia="zh-CN"/>
              </w:rPr>
              <w:t>之中，</w:t>
            </w:r>
            <w:r>
              <w:rPr>
                <w:rFonts w:hint="eastAsia" w:ascii="仿宋" w:hAnsi="仿宋" w:eastAsia="仿宋" w:cs="仿宋"/>
                <w:color w:val="auto"/>
                <w:sz w:val="24"/>
                <w:highlight w:val="none"/>
                <w:lang w:val="en-US" w:eastAsia="en-US"/>
              </w:rPr>
              <w:t>实际</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lang w:val="en-US" w:eastAsia="en-US"/>
              </w:rPr>
              <w:t>容量</w:t>
            </w:r>
            <w:r>
              <w:rPr>
                <w:rFonts w:hint="eastAsia" w:ascii="仿宋" w:hAnsi="仿宋" w:eastAsia="仿宋" w:cs="仿宋"/>
                <w:color w:val="auto"/>
                <w:sz w:val="24"/>
                <w:highlight w:val="none"/>
                <w:lang w:val="en-US" w:eastAsia="zh-CN"/>
              </w:rPr>
              <w:t>最高的，得3分；实际有效容量最低的，得1分；其余的均得2分；实际有效容量相同的，得同分</w:t>
            </w:r>
            <w:r>
              <w:rPr>
                <w:rFonts w:hint="eastAsia" w:ascii="仿宋" w:hAnsi="仿宋" w:eastAsia="仿宋" w:cs="仿宋"/>
                <w:color w:val="auto"/>
                <w:sz w:val="24"/>
                <w:highlight w:val="none"/>
                <w:lang w:val="en-US" w:eastAsia="en-US"/>
              </w:rPr>
              <w:t>。</w:t>
            </w:r>
          </w:p>
          <w:p w14:paraId="494DFE0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kern w:val="2"/>
                <w:sz w:val="21"/>
                <w:szCs w:val="24"/>
                <w:lang w:val="en-US" w:eastAsia="zh-CN" w:bidi="ar-SA"/>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eastAsia="en-US"/>
              </w:rPr>
              <w:t>产品能效等级达到</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eastAsia="en-US"/>
              </w:rPr>
              <w:t>级的，得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en-US" w:eastAsia="en-US"/>
              </w:rPr>
              <w:t>分</w:t>
            </w:r>
            <w:r>
              <w:rPr>
                <w:rFonts w:hint="eastAsia" w:ascii="仿宋" w:hAnsi="仿宋" w:eastAsia="仿宋" w:cs="仿宋"/>
                <w:color w:val="auto"/>
                <w:sz w:val="24"/>
                <w:highlight w:val="none"/>
                <w:lang w:val="en-US" w:eastAsia="zh-CN"/>
              </w:rPr>
              <w:t>；产品能效等级达到1级的，得3分</w:t>
            </w:r>
            <w:r>
              <w:rPr>
                <w:rFonts w:hint="eastAsia" w:ascii="仿宋" w:hAnsi="仿宋" w:eastAsia="仿宋" w:cs="仿宋"/>
                <w:color w:val="auto"/>
                <w:sz w:val="24"/>
                <w:highlight w:val="none"/>
                <w:lang w:val="en-US" w:eastAsia="en-US"/>
              </w:rPr>
              <w:t>。</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B9F356">
            <w:pPr>
              <w:snapToGrid w:val="0"/>
              <w:spacing w:line="288" w:lineRule="auto"/>
              <w:jc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lang w:val="en-US" w:eastAsia="zh-CN"/>
              </w:rPr>
              <w:t>6分</w:t>
            </w:r>
          </w:p>
        </w:tc>
      </w:tr>
      <w:tr w14:paraId="0A0EBE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5" w:hRule="atLeast"/>
          <w:jc w:val="center"/>
        </w:trPr>
        <w:tc>
          <w:tcPr>
            <w:tcW w:w="428" w:type="pct"/>
            <w:tcBorders>
              <w:left w:val="single" w:color="auto" w:sz="4" w:space="0"/>
              <w:right w:val="single" w:color="auto" w:sz="4" w:space="0"/>
            </w:tcBorders>
            <w:noWrap w:val="0"/>
            <w:vAlign w:val="center"/>
          </w:tcPr>
          <w:p w14:paraId="7496B4E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715" w:type="pct"/>
            <w:tcBorders>
              <w:left w:val="single" w:color="auto" w:sz="4" w:space="0"/>
              <w:right w:val="single" w:color="auto" w:sz="4" w:space="0"/>
            </w:tcBorders>
            <w:noWrap w:val="0"/>
            <w:vAlign w:val="center"/>
          </w:tcPr>
          <w:p w14:paraId="54BFDE4F">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售后服务方案</w:t>
            </w:r>
          </w:p>
          <w:p w14:paraId="1C65B0F2">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5C9087AA">
            <w:pPr>
              <w:widowControl/>
              <w:spacing w:line="400" w:lineRule="exact"/>
              <w:jc w:val="left"/>
              <w:rPr>
                <w:rFonts w:hint="eastAsia" w:ascii="仿宋" w:hAnsi="仿宋" w:eastAsia="仿宋" w:cs="仿宋"/>
                <w:b/>
                <w:bCs/>
                <w:sz w:val="24"/>
              </w:rPr>
            </w:pPr>
            <w:r>
              <w:rPr>
                <w:rFonts w:hint="eastAsia" w:ascii="仿宋" w:hAnsi="仿宋" w:eastAsia="仿宋" w:cs="仿宋"/>
                <w:b/>
                <w:bCs/>
                <w:sz w:val="24"/>
              </w:rPr>
              <w:t>由评委会对供应商提供的售后服务方案（包括服务承诺、响应时间、保障措施等方面的情况）等进行打分。</w:t>
            </w:r>
          </w:p>
          <w:p w14:paraId="397B805A">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供应商提供的售后服务方案详细，能在1小时内响应、保障措施完善，得</w:t>
            </w:r>
            <w:r>
              <w:rPr>
                <w:rFonts w:hint="eastAsia" w:ascii="仿宋" w:hAnsi="仿宋" w:eastAsia="仿宋" w:cs="仿宋"/>
                <w:sz w:val="24"/>
                <w:lang w:val="en-US" w:eastAsia="zh-CN"/>
              </w:rPr>
              <w:t>6</w:t>
            </w:r>
            <w:r>
              <w:rPr>
                <w:rFonts w:hint="eastAsia" w:ascii="仿宋" w:hAnsi="仿宋" w:eastAsia="仿宋" w:cs="仿宋"/>
                <w:sz w:val="24"/>
              </w:rPr>
              <w:t>分；</w:t>
            </w:r>
          </w:p>
          <w:p w14:paraId="7533211B">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供应商提供的售后服务方案较详细，能在2小时内响应、保障措施较完善，得</w:t>
            </w:r>
            <w:r>
              <w:rPr>
                <w:rFonts w:hint="eastAsia" w:ascii="仿宋" w:hAnsi="仿宋" w:eastAsia="仿宋" w:cs="仿宋"/>
                <w:sz w:val="24"/>
                <w:lang w:val="en-US" w:eastAsia="zh-CN"/>
              </w:rPr>
              <w:t>3</w:t>
            </w:r>
            <w:r>
              <w:rPr>
                <w:rFonts w:hint="eastAsia" w:ascii="仿宋" w:hAnsi="仿宋" w:eastAsia="仿宋" w:cs="仿宋"/>
                <w:sz w:val="24"/>
              </w:rPr>
              <w:t>分；</w:t>
            </w:r>
          </w:p>
          <w:p w14:paraId="0BB1E899">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供应商提供的售后服务方案一般，能在3小时内响应、保障措施一般，得</w:t>
            </w:r>
            <w:r>
              <w:rPr>
                <w:rFonts w:hint="eastAsia" w:ascii="仿宋" w:hAnsi="仿宋" w:eastAsia="仿宋" w:cs="仿宋"/>
                <w:sz w:val="24"/>
                <w:lang w:val="en-US" w:eastAsia="zh-CN"/>
              </w:rPr>
              <w:t>1</w:t>
            </w:r>
            <w:r>
              <w:rPr>
                <w:rFonts w:hint="eastAsia" w:ascii="仿宋" w:hAnsi="仿宋" w:eastAsia="仿宋" w:cs="仿宋"/>
                <w:sz w:val="24"/>
              </w:rPr>
              <w:t>分。</w:t>
            </w:r>
          </w:p>
          <w:p w14:paraId="6F3ED279">
            <w:pPr>
              <w:spacing w:line="400" w:lineRule="exact"/>
              <w:jc w:val="left"/>
              <w:rPr>
                <w:rFonts w:hint="eastAsia" w:ascii="仿宋" w:hAnsi="仿宋" w:eastAsia="仿宋" w:cs="仿宋"/>
                <w:sz w:val="24"/>
              </w:rPr>
            </w:pPr>
            <w:r>
              <w:rPr>
                <w:rFonts w:hint="eastAsia" w:ascii="仿宋" w:hAnsi="仿宋" w:eastAsia="仿宋" w:cs="仿宋"/>
                <w:sz w:val="24"/>
              </w:rPr>
              <w:t>售后服务方案不满足采购要求、响应时间超过3小时或不提供不得分。</w:t>
            </w:r>
          </w:p>
          <w:p w14:paraId="0A6FEEE2">
            <w:pPr>
              <w:spacing w:line="400" w:lineRule="exact"/>
              <w:jc w:val="left"/>
              <w:rPr>
                <w:rFonts w:hint="eastAsia" w:ascii="仿宋" w:hAnsi="仿宋" w:eastAsia="仿宋" w:cs="仿宋"/>
                <w:kern w:val="0"/>
                <w:sz w:val="24"/>
              </w:rPr>
            </w:pPr>
            <w:r>
              <w:rPr>
                <w:rFonts w:hint="eastAsia" w:ascii="仿宋" w:hAnsi="仿宋" w:eastAsia="仿宋" w:cs="仿宋"/>
                <w:b/>
                <w:bCs/>
                <w:sz w:val="24"/>
              </w:rPr>
              <w:t>（若响应文件中出现前后不一致的情况，以最</w:t>
            </w:r>
            <w:r>
              <w:rPr>
                <w:rFonts w:hint="eastAsia" w:ascii="仿宋" w:hAnsi="仿宋" w:eastAsia="仿宋" w:cs="仿宋"/>
                <w:b/>
                <w:bCs/>
                <w:sz w:val="24"/>
                <w:lang w:val="en-US" w:eastAsia="zh-CN"/>
              </w:rPr>
              <w:t>低响应时间</w:t>
            </w:r>
            <w:r>
              <w:rPr>
                <w:rFonts w:hint="eastAsia" w:ascii="仿宋" w:hAnsi="仿宋" w:eastAsia="仿宋" w:cs="仿宋"/>
                <w:b/>
                <w:bCs/>
                <w:sz w:val="24"/>
              </w:rPr>
              <w:t>作为评分依据。）</w:t>
            </w:r>
          </w:p>
        </w:tc>
        <w:tc>
          <w:tcPr>
            <w:tcW w:w="516" w:type="pct"/>
            <w:tcBorders>
              <w:top w:val="single" w:color="auto" w:sz="4" w:space="0"/>
              <w:left w:val="single" w:color="auto" w:sz="4" w:space="0"/>
              <w:right w:val="single" w:color="auto" w:sz="4" w:space="0"/>
            </w:tcBorders>
            <w:noWrap w:val="0"/>
            <w:vAlign w:val="center"/>
          </w:tcPr>
          <w:p w14:paraId="572929EB">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14:paraId="2139A2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15" w:hRule="atLeast"/>
          <w:jc w:val="center"/>
        </w:trPr>
        <w:tc>
          <w:tcPr>
            <w:tcW w:w="428" w:type="pct"/>
            <w:tcBorders>
              <w:left w:val="single" w:color="auto" w:sz="4" w:space="0"/>
              <w:right w:val="single" w:color="auto" w:sz="4" w:space="0"/>
            </w:tcBorders>
            <w:noWrap w:val="0"/>
            <w:vAlign w:val="center"/>
          </w:tcPr>
          <w:p w14:paraId="4C376110">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715" w:type="pct"/>
            <w:tcBorders>
              <w:left w:val="single" w:color="auto" w:sz="4" w:space="0"/>
              <w:right w:val="single" w:color="auto" w:sz="4" w:space="0"/>
            </w:tcBorders>
            <w:noWrap w:val="0"/>
            <w:vAlign w:val="center"/>
          </w:tcPr>
          <w:p w14:paraId="447C2F63">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配送</w:t>
            </w:r>
            <w:r>
              <w:rPr>
                <w:rFonts w:hint="eastAsia" w:ascii="仿宋" w:hAnsi="仿宋" w:eastAsia="仿宋" w:cs="仿宋"/>
                <w:color w:val="000000"/>
                <w:sz w:val="24"/>
                <w:highlight w:val="none"/>
              </w:rPr>
              <w:t>方案</w:t>
            </w:r>
          </w:p>
          <w:p w14:paraId="5B8635F1">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3</w:t>
            </w:r>
            <w:r>
              <w:rPr>
                <w:rFonts w:hint="eastAsia" w:ascii="仿宋" w:hAnsi="仿宋" w:eastAsia="仿宋" w:cs="仿宋"/>
                <w:bCs/>
                <w:kern w:val="0"/>
                <w:sz w:val="24"/>
                <w:highlight w:val="none"/>
              </w:rPr>
              <w:t>分</w:t>
            </w:r>
            <w:r>
              <w:rPr>
                <w:rFonts w:hint="eastAsia" w:ascii="仿宋" w:hAnsi="仿宋" w:eastAsia="仿宋" w:cs="仿宋"/>
                <w:color w:val="000000"/>
                <w:sz w:val="24"/>
                <w:highlight w:val="none"/>
              </w:rPr>
              <w:t>）</w:t>
            </w:r>
          </w:p>
        </w:tc>
        <w:tc>
          <w:tcPr>
            <w:tcW w:w="3339" w:type="pct"/>
            <w:tcBorders>
              <w:top w:val="single" w:color="auto" w:sz="4" w:space="0"/>
              <w:left w:val="single" w:color="auto" w:sz="4" w:space="0"/>
              <w:right w:val="single" w:color="auto" w:sz="4" w:space="0"/>
            </w:tcBorders>
            <w:noWrap w:val="0"/>
            <w:vAlign w:val="center"/>
          </w:tcPr>
          <w:p w14:paraId="6A9FF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en-US"/>
              </w:rPr>
              <w:t>因本项目需要在合同期内</w:t>
            </w:r>
            <w:r>
              <w:rPr>
                <w:rFonts w:hint="eastAsia" w:ascii="仿宋" w:hAnsi="仿宋" w:eastAsia="仿宋" w:cs="仿宋"/>
                <w:b/>
                <w:bCs/>
                <w:color w:val="auto"/>
                <w:sz w:val="24"/>
                <w:szCs w:val="24"/>
                <w:highlight w:val="none"/>
                <w:lang w:val="en-US" w:eastAsia="zh-CN"/>
              </w:rPr>
              <w:t>多校区</w:t>
            </w:r>
            <w:r>
              <w:rPr>
                <w:rFonts w:hint="eastAsia" w:ascii="仿宋" w:hAnsi="仿宋" w:eastAsia="仿宋" w:cs="仿宋"/>
                <w:b/>
                <w:bCs/>
                <w:color w:val="auto"/>
                <w:sz w:val="24"/>
                <w:szCs w:val="24"/>
                <w:highlight w:val="none"/>
                <w:lang w:val="en-US" w:eastAsia="en-US"/>
              </w:rPr>
              <w:t>配送</w:t>
            </w:r>
            <w:r>
              <w:rPr>
                <w:rFonts w:hint="eastAsia" w:ascii="仿宋" w:hAnsi="仿宋" w:eastAsia="仿宋" w:cs="仿宋"/>
                <w:b/>
                <w:bCs/>
                <w:color w:val="auto"/>
                <w:sz w:val="24"/>
                <w:szCs w:val="24"/>
                <w:highlight w:val="none"/>
                <w:lang w:val="en-US" w:eastAsia="zh-CN"/>
              </w:rPr>
              <w:t>，由评委会对</w:t>
            </w:r>
            <w:r>
              <w:rPr>
                <w:rFonts w:hint="eastAsia" w:ascii="仿宋" w:hAnsi="仿宋" w:eastAsia="仿宋" w:cs="仿宋"/>
                <w:b/>
                <w:bCs/>
                <w:color w:val="auto"/>
                <w:sz w:val="24"/>
                <w:szCs w:val="24"/>
                <w:highlight w:val="none"/>
                <w:lang w:val="en-US" w:eastAsia="en-US"/>
              </w:rPr>
              <w:t>供应商</w:t>
            </w:r>
            <w:r>
              <w:rPr>
                <w:rFonts w:hint="eastAsia" w:ascii="仿宋" w:hAnsi="仿宋" w:eastAsia="仿宋" w:cs="仿宋"/>
                <w:b/>
                <w:bCs/>
                <w:color w:val="auto"/>
                <w:sz w:val="24"/>
                <w:szCs w:val="24"/>
                <w:highlight w:val="none"/>
                <w:lang w:val="en-US" w:eastAsia="zh-CN"/>
              </w:rPr>
              <w:t>提供的</w:t>
            </w:r>
            <w:r>
              <w:rPr>
                <w:rFonts w:hint="eastAsia" w:ascii="仿宋" w:hAnsi="仿宋" w:eastAsia="仿宋" w:cs="仿宋"/>
                <w:b/>
                <w:bCs/>
                <w:color w:val="auto"/>
                <w:sz w:val="24"/>
                <w:szCs w:val="24"/>
                <w:highlight w:val="none"/>
                <w:lang w:val="en-US" w:eastAsia="en-US"/>
              </w:rPr>
              <w:t>配送方案</w:t>
            </w:r>
            <w:r>
              <w:rPr>
                <w:rFonts w:hint="eastAsia" w:ascii="仿宋" w:hAnsi="仿宋" w:eastAsia="仿宋" w:cs="仿宋"/>
                <w:b/>
                <w:bCs/>
                <w:color w:val="auto"/>
                <w:sz w:val="24"/>
                <w:szCs w:val="24"/>
                <w:highlight w:val="none"/>
                <w:lang w:val="en-US" w:eastAsia="zh-CN"/>
              </w:rPr>
              <w:t>进行打分</w:t>
            </w:r>
            <w:r>
              <w:rPr>
                <w:rFonts w:hint="eastAsia" w:ascii="仿宋" w:hAnsi="仿宋" w:eastAsia="仿宋" w:cs="仿宋"/>
                <w:b/>
                <w:bCs/>
                <w:color w:val="auto"/>
                <w:sz w:val="24"/>
                <w:szCs w:val="24"/>
                <w:highlight w:val="none"/>
                <w:lang w:val="en-US" w:eastAsia="en-US"/>
              </w:rPr>
              <w:t>，包括但不限于配送人员、配送车辆、应急配送预案等</w:t>
            </w:r>
            <w:r>
              <w:rPr>
                <w:rFonts w:hint="eastAsia" w:ascii="仿宋" w:hAnsi="仿宋" w:eastAsia="仿宋" w:cs="仿宋"/>
                <w:b/>
                <w:bCs/>
                <w:color w:val="auto"/>
                <w:sz w:val="24"/>
                <w:szCs w:val="24"/>
                <w:highlight w:val="none"/>
                <w:lang w:val="en-US" w:eastAsia="zh-CN"/>
              </w:rPr>
              <w:t>。</w:t>
            </w:r>
          </w:p>
          <w:p w14:paraId="0F51C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配送方案详细具体，考虑全面得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en-US"/>
              </w:rPr>
              <w:t>分；</w:t>
            </w:r>
          </w:p>
          <w:p w14:paraId="57D495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配送方案较详细，考虑较全面得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en-US"/>
              </w:rPr>
              <w:t>分；</w:t>
            </w:r>
          </w:p>
          <w:p w14:paraId="34817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配送方案简单，考虑不够全面得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en-US"/>
              </w:rPr>
              <w:t>分；</w:t>
            </w:r>
          </w:p>
          <w:p w14:paraId="5C701157">
            <w:pPr>
              <w:spacing w:line="400" w:lineRule="exact"/>
              <w:rPr>
                <w:rFonts w:hint="eastAsia" w:ascii="仿宋" w:hAnsi="仿宋" w:eastAsia="仿宋" w:cs="仿宋"/>
                <w:kern w:val="0"/>
                <w:sz w:val="24"/>
                <w:highlight w:val="none"/>
              </w:rPr>
            </w:pPr>
            <w:r>
              <w:rPr>
                <w:rFonts w:hint="eastAsia" w:ascii="仿宋" w:hAnsi="仿宋" w:eastAsia="仿宋" w:cs="仿宋"/>
                <w:color w:val="auto"/>
                <w:sz w:val="24"/>
                <w:highlight w:val="none"/>
                <w:lang w:val="en-US" w:eastAsia="zh-CN"/>
              </w:rPr>
              <w:t>配送</w:t>
            </w:r>
            <w:r>
              <w:rPr>
                <w:rFonts w:hint="eastAsia" w:ascii="仿宋" w:hAnsi="仿宋" w:eastAsia="仿宋" w:cs="仿宋"/>
                <w:color w:val="auto"/>
                <w:sz w:val="24"/>
                <w:highlight w:val="none"/>
                <w:lang w:eastAsia="en-US"/>
              </w:rPr>
              <w:t>方案不满足采购要求或不提供不得分。</w:t>
            </w:r>
          </w:p>
        </w:tc>
        <w:tc>
          <w:tcPr>
            <w:tcW w:w="516" w:type="pct"/>
            <w:tcBorders>
              <w:top w:val="single" w:color="auto" w:sz="4" w:space="0"/>
              <w:left w:val="single" w:color="auto" w:sz="4" w:space="0"/>
              <w:right w:val="single" w:color="auto" w:sz="4" w:space="0"/>
            </w:tcBorders>
            <w:noWrap w:val="0"/>
            <w:vAlign w:val="center"/>
          </w:tcPr>
          <w:p w14:paraId="7A49F9E6">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3</w:t>
            </w:r>
            <w:r>
              <w:rPr>
                <w:rFonts w:hint="eastAsia" w:ascii="仿宋" w:hAnsi="仿宋" w:eastAsia="仿宋" w:cs="仿宋"/>
                <w:bCs/>
                <w:kern w:val="0"/>
                <w:sz w:val="24"/>
              </w:rPr>
              <w:t>分</w:t>
            </w:r>
          </w:p>
        </w:tc>
      </w:tr>
      <w:tr w14:paraId="143C4E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55" w:hRule="atLeast"/>
          <w:jc w:val="center"/>
        </w:trPr>
        <w:tc>
          <w:tcPr>
            <w:tcW w:w="428" w:type="pct"/>
            <w:tcBorders>
              <w:left w:val="single" w:color="auto" w:sz="4" w:space="0"/>
              <w:right w:val="single" w:color="auto" w:sz="4" w:space="0"/>
            </w:tcBorders>
            <w:noWrap w:val="0"/>
            <w:vAlign w:val="center"/>
          </w:tcPr>
          <w:p w14:paraId="7F7AC5EE">
            <w:pPr>
              <w:snapToGrid w:val="0"/>
              <w:spacing w:line="28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715" w:type="pct"/>
            <w:tcBorders>
              <w:left w:val="single" w:color="auto" w:sz="4" w:space="0"/>
              <w:right w:val="single" w:color="auto" w:sz="4" w:space="0"/>
            </w:tcBorders>
            <w:shd w:val="clear" w:color="auto" w:fill="auto"/>
            <w:noWrap w:val="0"/>
            <w:vAlign w:val="center"/>
          </w:tcPr>
          <w:p w14:paraId="6B2ADE99">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质量保障机制</w:t>
            </w:r>
          </w:p>
          <w:p w14:paraId="5341F937">
            <w:pPr>
              <w:snapToGrid w:val="0"/>
              <w:spacing w:line="288"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39035A40">
            <w:pPr>
              <w:snapToGrid/>
              <w:spacing w:line="400" w:lineRule="exact"/>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由评委会根据供应商提供的设备产品质量保障机制进行综合评审：</w:t>
            </w:r>
          </w:p>
          <w:p w14:paraId="71A5C38A">
            <w:pPr>
              <w:pStyle w:val="2"/>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质量保障机制完善，承诺设备为原厂正品，选择具有可靠产品性能和稳定运行保障的正规设备，提供承诺函、</w:t>
            </w:r>
            <w:r>
              <w:rPr>
                <w:rFonts w:hint="default" w:ascii="仿宋" w:hAnsi="仿宋" w:eastAsia="仿宋" w:cs="仿宋"/>
                <w:bCs/>
                <w:kern w:val="2"/>
                <w:sz w:val="24"/>
                <w:szCs w:val="24"/>
              </w:rPr>
              <w:t>产品合格证、产品说明书等文件</w:t>
            </w:r>
            <w:r>
              <w:rPr>
                <w:rFonts w:hint="eastAsia" w:ascii="仿宋" w:hAnsi="仿宋" w:eastAsia="仿宋" w:cs="仿宋"/>
                <w:bCs/>
                <w:kern w:val="2"/>
                <w:sz w:val="24"/>
                <w:szCs w:val="24"/>
                <w:lang w:eastAsia="zh-CN"/>
              </w:rPr>
              <w:t>，</w:t>
            </w:r>
            <w:r>
              <w:rPr>
                <w:rFonts w:hint="eastAsia" w:ascii="仿宋" w:hAnsi="仿宋" w:eastAsia="仿宋" w:cs="仿宋"/>
                <w:b w:val="0"/>
                <w:bCs w:val="0"/>
                <w:sz w:val="24"/>
                <w:lang w:val="en-US" w:eastAsia="zh-CN"/>
              </w:rPr>
              <w:t>得6分；</w:t>
            </w:r>
          </w:p>
          <w:p w14:paraId="7AFB41EF">
            <w:pPr>
              <w:pStyle w:val="2"/>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质量保障机制完善，承诺正品供货与质保服务，有基本退换货条款，得3分；</w:t>
            </w:r>
          </w:p>
          <w:p w14:paraId="697E92F3">
            <w:pPr>
              <w:snapToGrid/>
              <w:spacing w:line="400" w:lineRule="exact"/>
              <w:jc w:val="left"/>
              <w:rPr>
                <w:rFonts w:hint="eastAsia" w:ascii="仿宋" w:hAnsi="仿宋" w:eastAsia="仿宋" w:cs="仿宋"/>
                <w:sz w:val="24"/>
              </w:rPr>
            </w:pPr>
            <w:r>
              <w:rPr>
                <w:rFonts w:hint="eastAsia" w:ascii="仿宋" w:hAnsi="仿宋" w:eastAsia="仿宋" w:cs="仿宋"/>
                <w:b w:val="0"/>
                <w:bCs w:val="0"/>
                <w:sz w:val="24"/>
                <w:lang w:val="en-US" w:eastAsia="zh-CN"/>
              </w:rPr>
              <w:t>未提供质量保障相关内容或无相关承诺，不得分。</w:t>
            </w:r>
          </w:p>
        </w:tc>
        <w:tc>
          <w:tcPr>
            <w:tcW w:w="516" w:type="pct"/>
            <w:tcBorders>
              <w:top w:val="single" w:color="auto" w:sz="4" w:space="0"/>
              <w:left w:val="single" w:color="auto" w:sz="4" w:space="0"/>
              <w:right w:val="single" w:color="auto" w:sz="4" w:space="0"/>
            </w:tcBorders>
            <w:noWrap w:val="0"/>
            <w:vAlign w:val="center"/>
          </w:tcPr>
          <w:p w14:paraId="3F2C194C">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14:paraId="463B83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5" w:hRule="atLeast"/>
          <w:jc w:val="center"/>
        </w:trPr>
        <w:tc>
          <w:tcPr>
            <w:tcW w:w="428" w:type="pct"/>
            <w:tcBorders>
              <w:left w:val="single" w:color="auto" w:sz="4" w:space="0"/>
              <w:right w:val="single" w:color="auto" w:sz="4" w:space="0"/>
            </w:tcBorders>
            <w:noWrap w:val="0"/>
            <w:vAlign w:val="center"/>
          </w:tcPr>
          <w:p w14:paraId="679A7D9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715" w:type="pct"/>
            <w:tcBorders>
              <w:left w:val="single" w:color="auto" w:sz="4" w:space="0"/>
              <w:right w:val="single" w:color="auto" w:sz="4" w:space="0"/>
            </w:tcBorders>
            <w:noWrap w:val="0"/>
            <w:vAlign w:val="center"/>
          </w:tcPr>
          <w:p w14:paraId="1DD1FAC5">
            <w:pPr>
              <w:snapToGrid w:val="0"/>
              <w:spacing w:line="288" w:lineRule="auto"/>
              <w:jc w:val="center"/>
              <w:rPr>
                <w:rFonts w:hint="eastAsia" w:ascii="仿宋" w:hAnsi="仿宋" w:eastAsia="仿宋" w:cs="仿宋"/>
                <w:sz w:val="24"/>
              </w:rPr>
            </w:pPr>
            <w:r>
              <w:rPr>
                <w:rFonts w:hint="eastAsia" w:ascii="仿宋" w:hAnsi="仿宋" w:eastAsia="仿宋" w:cs="仿宋"/>
                <w:sz w:val="24"/>
              </w:rPr>
              <w:t>响应文件规范性</w:t>
            </w:r>
          </w:p>
          <w:p w14:paraId="4AC99142">
            <w:pPr>
              <w:snapToGrid w:val="0"/>
              <w:spacing w:line="288" w:lineRule="auto"/>
              <w:jc w:val="center"/>
              <w:rPr>
                <w:rFonts w:hint="eastAsia" w:ascii="仿宋" w:hAnsi="仿宋" w:eastAsia="仿宋" w:cs="仿宋"/>
                <w:sz w:val="24"/>
              </w:rPr>
            </w:pPr>
            <w:r>
              <w:rPr>
                <w:rFonts w:hint="eastAsia" w:ascii="仿宋" w:hAnsi="仿宋" w:eastAsia="仿宋" w:cs="仿宋"/>
                <w:sz w:val="24"/>
              </w:rPr>
              <w:t>（3分）</w:t>
            </w:r>
          </w:p>
        </w:tc>
        <w:tc>
          <w:tcPr>
            <w:tcW w:w="3339" w:type="pct"/>
            <w:tcBorders>
              <w:top w:val="single" w:color="auto" w:sz="4" w:space="0"/>
              <w:left w:val="single" w:color="auto" w:sz="4" w:space="0"/>
              <w:right w:val="single" w:color="auto" w:sz="4" w:space="0"/>
            </w:tcBorders>
            <w:noWrap w:val="0"/>
            <w:vAlign w:val="center"/>
          </w:tcPr>
          <w:p w14:paraId="2359D8E9">
            <w:pPr>
              <w:snapToGrid w:val="0"/>
              <w:spacing w:line="288" w:lineRule="auto"/>
              <w:jc w:val="left"/>
              <w:rPr>
                <w:rFonts w:hint="eastAsia" w:ascii="仿宋" w:hAnsi="仿宋" w:eastAsia="仿宋" w:cs="仿宋"/>
                <w:b/>
                <w:bCs/>
                <w:kern w:val="0"/>
                <w:sz w:val="24"/>
                <w:lang w:eastAsia="zh-CN"/>
              </w:rPr>
            </w:pPr>
            <w:r>
              <w:rPr>
                <w:rFonts w:hint="eastAsia" w:ascii="仿宋" w:hAnsi="仿宋" w:eastAsia="仿宋" w:cs="仿宋"/>
                <w:b/>
                <w:bCs/>
                <w:kern w:val="0"/>
                <w:sz w:val="24"/>
              </w:rPr>
              <w:t>根据响应人制作的响应文件是否有明显的错误，是否装订整齐，是否缺少材料，是否编制目录页码等进行评审</w:t>
            </w:r>
            <w:r>
              <w:rPr>
                <w:rFonts w:hint="eastAsia" w:ascii="仿宋" w:hAnsi="仿宋" w:eastAsia="仿宋" w:cs="仿宋"/>
                <w:b/>
                <w:bCs/>
                <w:kern w:val="0"/>
                <w:sz w:val="24"/>
                <w:lang w:eastAsia="zh-CN"/>
              </w:rPr>
              <w:t>。</w:t>
            </w:r>
          </w:p>
          <w:p w14:paraId="69485385">
            <w:pPr>
              <w:snapToGrid w:val="0"/>
              <w:spacing w:line="288" w:lineRule="auto"/>
              <w:jc w:val="left"/>
              <w:rPr>
                <w:rFonts w:hint="eastAsia" w:ascii="仿宋" w:hAnsi="仿宋" w:eastAsia="仿宋" w:cs="仿宋"/>
                <w:kern w:val="0"/>
                <w:sz w:val="24"/>
              </w:rPr>
            </w:pPr>
            <w:r>
              <w:rPr>
                <w:rFonts w:hint="eastAsia" w:ascii="仿宋" w:hAnsi="仿宋" w:eastAsia="仿宋" w:cs="仿宋"/>
                <w:kern w:val="0"/>
                <w:sz w:val="24"/>
              </w:rPr>
              <w:t>优得3分，良得2分，中得1分，差得0分。</w:t>
            </w:r>
          </w:p>
        </w:tc>
        <w:tc>
          <w:tcPr>
            <w:tcW w:w="516" w:type="pct"/>
            <w:tcBorders>
              <w:top w:val="single" w:color="auto" w:sz="4" w:space="0"/>
              <w:left w:val="single" w:color="auto" w:sz="4" w:space="0"/>
              <w:right w:val="single" w:color="auto" w:sz="4" w:space="0"/>
            </w:tcBorders>
            <w:noWrap w:val="0"/>
            <w:vAlign w:val="center"/>
          </w:tcPr>
          <w:p w14:paraId="402FC7B8">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rPr>
              <w:t>3分</w:t>
            </w:r>
          </w:p>
        </w:tc>
      </w:tr>
      <w:tr w14:paraId="3211AC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55" w:hRule="atLeast"/>
          <w:jc w:val="center"/>
        </w:trPr>
        <w:tc>
          <w:tcPr>
            <w:tcW w:w="428" w:type="pct"/>
            <w:tcBorders>
              <w:left w:val="single" w:color="auto" w:sz="4" w:space="0"/>
              <w:right w:val="single" w:color="auto" w:sz="4" w:space="0"/>
            </w:tcBorders>
            <w:noWrap w:val="0"/>
            <w:vAlign w:val="center"/>
          </w:tcPr>
          <w:p w14:paraId="3471CAB8">
            <w:pPr>
              <w:snapToGrid w:val="0"/>
              <w:spacing w:line="288" w:lineRule="auto"/>
              <w:jc w:val="center"/>
              <w:rPr>
                <w:rFonts w:hint="eastAsia" w:ascii="仿宋" w:hAnsi="仿宋" w:eastAsia="仿宋" w:cs="仿宋"/>
                <w:color w:val="FF0000"/>
                <w:sz w:val="24"/>
                <w:lang w:eastAsia="zh-CN"/>
              </w:rPr>
            </w:pPr>
            <w:r>
              <w:rPr>
                <w:rFonts w:hint="eastAsia" w:ascii="仿宋" w:hAnsi="仿宋" w:eastAsia="仿宋" w:cs="仿宋"/>
                <w:sz w:val="24"/>
                <w:lang w:val="en-US" w:eastAsia="zh-CN"/>
              </w:rPr>
              <w:t>7</w:t>
            </w:r>
          </w:p>
        </w:tc>
        <w:tc>
          <w:tcPr>
            <w:tcW w:w="715" w:type="pct"/>
            <w:tcBorders>
              <w:left w:val="single" w:color="auto" w:sz="4" w:space="0"/>
              <w:right w:val="single" w:color="auto" w:sz="4" w:space="0"/>
            </w:tcBorders>
            <w:noWrap w:val="0"/>
            <w:vAlign w:val="center"/>
          </w:tcPr>
          <w:p w14:paraId="04008896">
            <w:pPr>
              <w:snapToGrid w:val="0"/>
              <w:spacing w:line="288" w:lineRule="auto"/>
              <w:jc w:val="center"/>
              <w:rPr>
                <w:rFonts w:hint="eastAsia" w:ascii="仿宋" w:hAnsi="仿宋" w:eastAsia="仿宋" w:cs="仿宋"/>
                <w:sz w:val="24"/>
              </w:rPr>
            </w:pPr>
            <w:r>
              <w:rPr>
                <w:rFonts w:hint="eastAsia" w:ascii="仿宋" w:hAnsi="仿宋" w:eastAsia="仿宋" w:cs="仿宋"/>
                <w:sz w:val="24"/>
              </w:rPr>
              <w:t>以往业绩</w:t>
            </w:r>
          </w:p>
          <w:p w14:paraId="4F94AFE0">
            <w:pPr>
              <w:snapToGrid w:val="0"/>
              <w:spacing w:line="288" w:lineRule="auto"/>
              <w:jc w:val="center"/>
              <w:rPr>
                <w:rFonts w:hint="eastAsia"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分）</w:t>
            </w:r>
          </w:p>
        </w:tc>
        <w:tc>
          <w:tcPr>
            <w:tcW w:w="3339" w:type="pct"/>
            <w:tcBorders>
              <w:top w:val="single" w:color="auto" w:sz="4" w:space="0"/>
              <w:left w:val="single" w:color="auto" w:sz="4" w:space="0"/>
              <w:right w:val="single" w:color="auto" w:sz="4" w:space="0"/>
            </w:tcBorders>
            <w:noWrap w:val="0"/>
            <w:vAlign w:val="center"/>
          </w:tcPr>
          <w:p w14:paraId="2BB05F49">
            <w:pPr>
              <w:spacing w:line="400" w:lineRule="exact"/>
              <w:jc w:val="left"/>
              <w:rPr>
                <w:rFonts w:hint="eastAsia" w:ascii="仿宋" w:hAnsi="仿宋" w:eastAsia="仿宋" w:cs="仿宋"/>
                <w:color w:val="FF0000"/>
                <w:kern w:val="0"/>
                <w:sz w:val="24"/>
              </w:rPr>
            </w:pPr>
            <w:r>
              <w:rPr>
                <w:rFonts w:hint="eastAsia" w:ascii="仿宋" w:hAnsi="仿宋" w:eastAsia="仿宋" w:cs="仿宋"/>
                <w:sz w:val="24"/>
              </w:rPr>
              <w:t>响应人提供自202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月1日以来承担过类似项目业绩证明材料，每提供一份有效业绩证明材料得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6</w:t>
            </w:r>
            <w:r>
              <w:rPr>
                <w:rFonts w:hint="eastAsia" w:ascii="仿宋" w:hAnsi="仿宋" w:eastAsia="仿宋" w:cs="仿宋"/>
                <w:sz w:val="24"/>
              </w:rPr>
              <w:t>分。</w:t>
            </w:r>
            <w:r>
              <w:rPr>
                <w:rFonts w:hint="eastAsia" w:ascii="仿宋" w:hAnsi="仿宋" w:eastAsia="仿宋" w:cs="仿宋"/>
                <w:sz w:val="24"/>
                <w:szCs w:val="24"/>
              </w:rPr>
              <w:t>（此项业绩分同一采购人不可兼得，时间以合同签订日期为准</w:t>
            </w:r>
            <w:r>
              <w:rPr>
                <w:rFonts w:hint="eastAsia" w:ascii="仿宋" w:hAnsi="仿宋" w:eastAsia="仿宋" w:cs="仿宋"/>
                <w:sz w:val="24"/>
                <w:szCs w:val="24"/>
                <w:lang w:eastAsia="zh-CN"/>
              </w:rPr>
              <w:t>；</w:t>
            </w:r>
            <w:r>
              <w:rPr>
                <w:rFonts w:hint="eastAsia" w:ascii="仿宋" w:hAnsi="仿宋" w:eastAsia="仿宋" w:cs="仿宋"/>
                <w:sz w:val="24"/>
                <w:szCs w:val="24"/>
              </w:rPr>
              <w:t>合同至少包括合同的甲乙双方，合同详细标的和双方签章及生效时间</w:t>
            </w:r>
            <w:r>
              <w:rPr>
                <w:rFonts w:hint="eastAsia" w:ascii="仿宋" w:hAnsi="仿宋" w:eastAsia="仿宋" w:cs="仿宋"/>
                <w:sz w:val="24"/>
                <w:szCs w:val="24"/>
                <w:lang w:eastAsia="zh-CN"/>
              </w:rPr>
              <w:t>，</w:t>
            </w:r>
            <w:r>
              <w:rPr>
                <w:rFonts w:hint="eastAsia" w:ascii="仿宋" w:hAnsi="仿宋" w:eastAsia="仿宋" w:cs="仿宋"/>
                <w:sz w:val="24"/>
                <w:szCs w:val="24"/>
              </w:rPr>
              <w:t>原件备查）。</w:t>
            </w:r>
          </w:p>
        </w:tc>
        <w:tc>
          <w:tcPr>
            <w:tcW w:w="516" w:type="pct"/>
            <w:tcBorders>
              <w:top w:val="single" w:color="auto" w:sz="4" w:space="0"/>
              <w:left w:val="single" w:color="auto" w:sz="4" w:space="0"/>
              <w:right w:val="single" w:color="auto" w:sz="4" w:space="0"/>
            </w:tcBorders>
            <w:noWrap w:val="0"/>
            <w:vAlign w:val="center"/>
          </w:tcPr>
          <w:p w14:paraId="0CDF37F4">
            <w:pPr>
              <w:snapToGrid w:val="0"/>
              <w:spacing w:line="288" w:lineRule="auto"/>
              <w:jc w:val="center"/>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分</w:t>
            </w:r>
          </w:p>
        </w:tc>
      </w:tr>
    </w:tbl>
    <w:p w14:paraId="56A36441">
      <w:pPr>
        <w:tabs>
          <w:tab w:val="left" w:pos="0"/>
          <w:tab w:val="left" w:pos="993"/>
          <w:tab w:val="left" w:pos="1134"/>
        </w:tabs>
        <w:adjustRightInd w:val="0"/>
        <w:snapToGrid w:val="0"/>
        <w:spacing w:line="288" w:lineRule="auto"/>
        <w:ind w:firstLine="482" w:firstLineChars="200"/>
        <w:rPr>
          <w:rFonts w:hint="eastAsia" w:ascii="仿宋_GB2312" w:hAnsi="仿宋_GB2312" w:eastAsia="仿宋_GB2312"/>
          <w:b/>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如出现下列情形之一的，视为对采购文件没有做出实质性响应，响应文件无效：</w:t>
      </w:r>
    </w:p>
    <w:p w14:paraId="3C0DA6EC">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、未按规定提交本采购文件《总则》“供应商的资格和资质要求”部分要求的资质文件；</w:t>
      </w:r>
    </w:p>
    <w:p w14:paraId="72C96E6B">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2</w:t>
      </w:r>
      <w:r>
        <w:rPr>
          <w:rFonts w:hint="eastAsia" w:ascii="仿宋_GB2312" w:hAnsi="仿宋_GB2312" w:eastAsia="仿宋_GB2312"/>
          <w:snapToGrid w:val="0"/>
          <w:sz w:val="24"/>
        </w:rPr>
        <w:t>、未按照采购文件要求密封、签署、盖章；</w:t>
      </w:r>
    </w:p>
    <w:p w14:paraId="349DF209">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3</w:t>
      </w:r>
      <w:r>
        <w:rPr>
          <w:rFonts w:hint="eastAsia" w:ascii="仿宋_GB2312" w:hAnsi="仿宋_GB2312" w:eastAsia="仿宋_GB2312"/>
          <w:snapToGrid w:val="0"/>
          <w:sz w:val="24"/>
        </w:rPr>
        <w:t>、响应价低于成本价或高于最高限价（预算）；</w:t>
      </w:r>
    </w:p>
    <w:p w14:paraId="2A5B2427">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4</w:t>
      </w:r>
      <w:r>
        <w:rPr>
          <w:rFonts w:hint="eastAsia" w:ascii="仿宋_GB2312" w:hAnsi="仿宋_GB2312" w:eastAsia="仿宋_GB2312"/>
          <w:snapToGrid w:val="0"/>
          <w:sz w:val="24"/>
        </w:rPr>
        <w:t>、不符合或不满足国家法律法规及采购文件规定的资质条件和其他实质性条款；</w:t>
      </w:r>
    </w:p>
    <w:p w14:paraId="0586C0B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5</w:t>
      </w: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6</w:t>
      </w:r>
      <w:r>
        <w:rPr>
          <w:rFonts w:hint="eastAsia" w:ascii="仿宋_GB2312" w:hAnsi="仿宋_GB2312" w:eastAsia="仿宋_GB2312"/>
          <w:snapToGrid w:val="0"/>
          <w:sz w:val="24"/>
        </w:rPr>
        <w:t>、同一供应商提交两个及以上不同的响应文件或者报价（采购文件要求提交备选的除外）；</w:t>
      </w:r>
    </w:p>
    <w:p w14:paraId="5CCC203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7</w:t>
      </w:r>
      <w:r>
        <w:rPr>
          <w:rFonts w:hint="eastAsia" w:ascii="仿宋_GB2312" w:hAnsi="仿宋_GB2312" w:eastAsia="仿宋_GB2312"/>
          <w:snapToGrid w:val="0"/>
          <w:sz w:val="24"/>
        </w:rPr>
        <w:t>、供应商对同一产品提供两种及以上不同币种的报价（采购文件要求的除外）；</w:t>
      </w:r>
    </w:p>
    <w:p w14:paraId="1DFC6B3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8</w:t>
      </w:r>
      <w:r>
        <w:rPr>
          <w:rFonts w:hint="eastAsia" w:ascii="仿宋_GB2312" w:hAnsi="仿宋_GB2312" w:eastAsia="仿宋_GB2312"/>
          <w:snapToGrid w:val="0"/>
          <w:sz w:val="24"/>
        </w:rPr>
        <w:t>、提供的产品明显不符合技术规范、技术标准的要求；</w:t>
      </w:r>
    </w:p>
    <w:p w14:paraId="77AB092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9、经评审委员会认定，供应商存在《南京大学供应商管理办法（试行）</w:t>
      </w:r>
      <w:r>
        <w:rPr>
          <w:rFonts w:hint="eastAsia" w:ascii="仿宋_GB2312" w:hAnsi="仿宋_GB2312" w:eastAsia="仿宋_GB2312"/>
          <w:snapToGrid w:val="0"/>
          <w:sz w:val="24"/>
          <w:lang w:eastAsia="zh-CN"/>
        </w:rPr>
        <w:t>》</w:t>
      </w:r>
      <w:r>
        <w:rPr>
          <w:rFonts w:hint="eastAsia" w:ascii="仿宋_GB2312" w:hAnsi="仿宋_GB2312" w:eastAsia="仿宋_GB2312"/>
          <w:snapToGrid w:val="0"/>
          <w:sz w:val="24"/>
          <w:lang w:eastAsia="zh-CN"/>
        </w:rPr>
        <w:br w:type="textWrapping"/>
      </w:r>
      <w:r>
        <w:rPr>
          <w:rFonts w:hint="eastAsia" w:ascii="仿宋_GB2312" w:hAnsi="仿宋_GB2312" w:eastAsia="仿宋_GB2312"/>
          <w:snapToGrid w:val="0"/>
          <w:sz w:val="24"/>
        </w:rPr>
        <w:t>界定的恶意串通行为；</w:t>
      </w:r>
    </w:p>
    <w:p w14:paraId="778A2E7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10、响应文件关键内容模糊、无法辨认；</w:t>
      </w:r>
    </w:p>
    <w:p w14:paraId="0B26B38E">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11、采购人不能接受的其他条款。</w:t>
      </w:r>
    </w:p>
    <w:p w14:paraId="57A6E05D">
      <w:pPr>
        <w:widowControl/>
        <w:snapToGrid w:val="0"/>
        <w:spacing w:line="288" w:lineRule="auto"/>
        <w:ind w:firstLine="482" w:firstLineChars="200"/>
        <w:rPr>
          <w:rFonts w:hint="eastAsia" w:ascii="仿宋_GB2312" w:hAnsi="仿宋_GB2312" w:eastAsia="仿宋_GB2312"/>
          <w:b/>
          <w:bCs/>
          <w:snapToGrid w:val="0"/>
          <w:sz w:val="24"/>
        </w:rPr>
      </w:pPr>
    </w:p>
    <w:p w14:paraId="601689CC">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（六）确定成交供应商</w:t>
      </w:r>
    </w:p>
    <w:p w14:paraId="3E168BA2">
      <w:pPr>
        <w:pStyle w:val="2"/>
        <w:ind w:firstLine="480" w:firstLineChars="200"/>
        <w:rPr>
          <w:rFonts w:hint="eastAsia" w:ascii="仿宋_GB2312" w:hAnsi="仿宋_GB2312" w:eastAsia="仿宋_GB2312"/>
          <w:bCs/>
          <w:sz w:val="24"/>
          <w:szCs w:val="28"/>
        </w:rPr>
      </w:pPr>
      <w:r>
        <w:rPr>
          <w:rFonts w:hint="eastAsia" w:ascii="仿宋_GB2312" w:hAnsi="仿宋_GB2312" w:eastAsia="仿宋_GB2312"/>
          <w:snapToGrid w:val="0"/>
          <w:sz w:val="24"/>
          <w:lang w:val="en-US" w:eastAsia="zh-CN"/>
        </w:rPr>
        <w:t>综合得分最高（</w:t>
      </w:r>
      <w:r>
        <w:rPr>
          <w:rFonts w:hint="eastAsia" w:ascii="仿宋_GB2312" w:hAnsi="仿宋_GB2312" w:eastAsia="仿宋_GB2312"/>
          <w:b/>
          <w:bCs/>
          <w:snapToGrid w:val="0"/>
          <w:sz w:val="24"/>
        </w:rPr>
        <w:t>综合评分法</w:t>
      </w:r>
      <w:r>
        <w:rPr>
          <w:rFonts w:hint="eastAsia" w:ascii="仿宋_GB2312" w:hAnsi="仿宋_GB2312" w:eastAsia="仿宋_GB2312"/>
          <w:b/>
          <w:bCs/>
          <w:snapToGrid w:val="0"/>
          <w:sz w:val="24"/>
          <w:lang w:eastAsia="zh-CN"/>
        </w:rPr>
        <w:t>）</w:t>
      </w:r>
      <w:r>
        <w:rPr>
          <w:rFonts w:hint="eastAsia" w:ascii="仿宋_GB2312" w:hAnsi="仿宋_GB2312" w:eastAsia="仿宋_GB2312"/>
          <w:snapToGrid w:val="0"/>
          <w:sz w:val="24"/>
        </w:rPr>
        <w:t>的为成交供应商</w:t>
      </w:r>
      <w:r>
        <w:rPr>
          <w:rFonts w:hint="eastAsia" w:ascii="仿宋_GB2312" w:hAnsi="仿宋_GB2312" w:eastAsia="仿宋_GB2312"/>
          <w:bCs/>
          <w:sz w:val="24"/>
          <w:szCs w:val="28"/>
        </w:rPr>
        <w:t>。</w:t>
      </w:r>
    </w:p>
    <w:p w14:paraId="0416D2FE">
      <w:pPr>
        <w:pStyle w:val="2"/>
        <w:rPr>
          <w:rFonts w:hint="eastAsia" w:ascii="仿宋_GB2312" w:hAnsi="仿宋_GB2312" w:eastAsia="仿宋_GB2312"/>
          <w:bCs/>
          <w:sz w:val="24"/>
          <w:szCs w:val="28"/>
        </w:rPr>
      </w:pPr>
    </w:p>
    <w:p w14:paraId="038D41F1">
      <w:pPr>
        <w:pStyle w:val="2"/>
        <w:rPr>
          <w:rFonts w:hint="eastAsia" w:ascii="仿宋_GB2312" w:hAnsi="仿宋_GB2312" w:eastAsia="仿宋_GB2312"/>
          <w:bCs/>
          <w:sz w:val="24"/>
          <w:szCs w:val="28"/>
        </w:rPr>
      </w:pPr>
    </w:p>
    <w:p w14:paraId="412127FB">
      <w:pPr>
        <w:pStyle w:val="2"/>
        <w:rPr>
          <w:rFonts w:hint="eastAsia" w:ascii="仿宋_GB2312" w:hAnsi="仿宋_GB2312" w:eastAsia="仿宋_GB2312"/>
          <w:bCs/>
          <w:sz w:val="24"/>
          <w:szCs w:val="28"/>
        </w:rPr>
      </w:pPr>
    </w:p>
    <w:p w14:paraId="0C90AF3A">
      <w:pPr>
        <w:pStyle w:val="2"/>
        <w:rPr>
          <w:rFonts w:hint="eastAsia" w:ascii="仿宋_GB2312" w:hAnsi="仿宋_GB2312" w:eastAsia="仿宋_GB2312"/>
          <w:bCs/>
          <w:sz w:val="24"/>
          <w:szCs w:val="28"/>
        </w:rPr>
      </w:pPr>
    </w:p>
    <w:p w14:paraId="63C04C6D">
      <w:pPr>
        <w:pStyle w:val="2"/>
        <w:rPr>
          <w:rFonts w:hint="eastAsia" w:ascii="仿宋_GB2312" w:hAnsi="仿宋_GB2312" w:eastAsia="仿宋_GB2312"/>
          <w:bCs/>
          <w:sz w:val="24"/>
          <w:szCs w:val="28"/>
        </w:rPr>
      </w:pPr>
    </w:p>
    <w:p w14:paraId="2700C145">
      <w:pPr>
        <w:pStyle w:val="2"/>
        <w:rPr>
          <w:rFonts w:hint="eastAsia" w:ascii="仿宋_GB2312" w:hAnsi="仿宋_GB2312" w:eastAsia="仿宋_GB2312"/>
          <w:bCs/>
          <w:sz w:val="24"/>
          <w:szCs w:val="28"/>
        </w:rPr>
      </w:pPr>
    </w:p>
    <w:p w14:paraId="626A96E3">
      <w:pPr>
        <w:pStyle w:val="2"/>
        <w:rPr>
          <w:rFonts w:hint="eastAsia" w:ascii="仿宋_GB2312" w:hAnsi="仿宋_GB2312" w:eastAsia="仿宋_GB2312"/>
          <w:bCs/>
          <w:sz w:val="24"/>
          <w:szCs w:val="28"/>
        </w:rPr>
      </w:pPr>
    </w:p>
    <w:p w14:paraId="25D13121">
      <w:pPr>
        <w:pStyle w:val="2"/>
        <w:rPr>
          <w:rFonts w:hint="eastAsia" w:ascii="仿宋_GB2312" w:hAnsi="仿宋_GB2312" w:eastAsia="仿宋_GB2312"/>
          <w:bCs/>
          <w:sz w:val="24"/>
          <w:szCs w:val="28"/>
        </w:rPr>
      </w:pPr>
    </w:p>
    <w:p w14:paraId="66B8CD4B">
      <w:pPr>
        <w:pStyle w:val="2"/>
        <w:rPr>
          <w:rFonts w:hint="eastAsia" w:ascii="仿宋_GB2312" w:hAnsi="仿宋_GB2312" w:eastAsia="仿宋_GB2312"/>
          <w:bCs/>
          <w:sz w:val="24"/>
          <w:szCs w:val="28"/>
        </w:rPr>
      </w:pPr>
    </w:p>
    <w:p w14:paraId="73A72F15">
      <w:pPr>
        <w:pStyle w:val="2"/>
        <w:rPr>
          <w:rFonts w:hint="eastAsia" w:ascii="仿宋_GB2312" w:hAnsi="仿宋_GB2312" w:eastAsia="仿宋_GB2312"/>
          <w:bCs/>
          <w:sz w:val="24"/>
          <w:szCs w:val="28"/>
        </w:rPr>
      </w:pPr>
    </w:p>
    <w:p w14:paraId="44E7368B">
      <w:pPr>
        <w:pStyle w:val="2"/>
        <w:rPr>
          <w:rFonts w:hint="eastAsia" w:ascii="仿宋_GB2312" w:hAnsi="仿宋_GB2312" w:eastAsia="仿宋_GB2312"/>
          <w:bCs/>
          <w:sz w:val="24"/>
          <w:szCs w:val="28"/>
        </w:rPr>
      </w:pPr>
    </w:p>
    <w:p w14:paraId="6AF9925F">
      <w:pPr>
        <w:pStyle w:val="2"/>
        <w:rPr>
          <w:rFonts w:hint="eastAsia" w:ascii="仿宋_GB2312" w:hAnsi="仿宋_GB2312" w:eastAsia="仿宋_GB2312"/>
          <w:bCs/>
          <w:sz w:val="24"/>
          <w:szCs w:val="28"/>
        </w:rPr>
      </w:pPr>
    </w:p>
    <w:p w14:paraId="253659E1">
      <w:pPr>
        <w:pStyle w:val="2"/>
        <w:rPr>
          <w:rFonts w:hint="eastAsia" w:ascii="仿宋_GB2312" w:hAnsi="仿宋_GB2312" w:eastAsia="仿宋_GB2312"/>
          <w:bCs/>
          <w:sz w:val="24"/>
          <w:szCs w:val="28"/>
        </w:rPr>
      </w:pPr>
    </w:p>
    <w:p w14:paraId="4FF884B7">
      <w:pPr>
        <w:pStyle w:val="2"/>
        <w:rPr>
          <w:rFonts w:hint="eastAsia" w:ascii="仿宋_GB2312" w:hAnsi="仿宋_GB2312" w:eastAsia="仿宋_GB2312"/>
          <w:bCs/>
          <w:sz w:val="24"/>
          <w:szCs w:val="28"/>
        </w:rPr>
      </w:pPr>
    </w:p>
    <w:p w14:paraId="1F53C15C">
      <w:pPr>
        <w:pStyle w:val="2"/>
        <w:rPr>
          <w:rFonts w:hint="eastAsia" w:ascii="仿宋_GB2312" w:hAnsi="仿宋_GB2312" w:eastAsia="仿宋_GB2312"/>
          <w:bCs/>
          <w:sz w:val="24"/>
          <w:szCs w:val="28"/>
        </w:rPr>
      </w:pPr>
    </w:p>
    <w:p w14:paraId="6AA3B68C">
      <w:pPr>
        <w:pStyle w:val="2"/>
        <w:rPr>
          <w:rFonts w:hint="eastAsia" w:ascii="仿宋_GB2312" w:hAnsi="仿宋_GB2312" w:eastAsia="仿宋_GB2312"/>
          <w:bCs/>
          <w:sz w:val="24"/>
          <w:szCs w:val="28"/>
        </w:rPr>
      </w:pPr>
    </w:p>
    <w:p w14:paraId="73AF0F90">
      <w:pPr>
        <w:pStyle w:val="2"/>
        <w:rPr>
          <w:rFonts w:hint="eastAsia" w:ascii="仿宋_GB2312" w:hAnsi="仿宋_GB2312" w:eastAsia="仿宋_GB2312"/>
          <w:bCs/>
          <w:sz w:val="24"/>
          <w:szCs w:val="28"/>
        </w:rPr>
      </w:pPr>
    </w:p>
    <w:p w14:paraId="50D2424A">
      <w:pPr>
        <w:pStyle w:val="2"/>
        <w:rPr>
          <w:rFonts w:hint="eastAsia" w:ascii="仿宋_GB2312" w:hAnsi="仿宋_GB2312" w:eastAsia="仿宋_GB2312"/>
          <w:bCs/>
          <w:sz w:val="24"/>
          <w:szCs w:val="28"/>
        </w:rPr>
      </w:pPr>
    </w:p>
    <w:p w14:paraId="3EA38B72">
      <w:pPr>
        <w:pStyle w:val="2"/>
        <w:rPr>
          <w:rFonts w:hint="eastAsia" w:ascii="仿宋_GB2312" w:hAnsi="仿宋_GB2312" w:eastAsia="仿宋_GB2312"/>
          <w:bCs/>
          <w:sz w:val="24"/>
          <w:szCs w:val="28"/>
        </w:rPr>
      </w:pPr>
    </w:p>
    <w:p w14:paraId="4E27F36C">
      <w:pPr>
        <w:pStyle w:val="2"/>
        <w:rPr>
          <w:rFonts w:hint="eastAsia" w:ascii="仿宋_GB2312" w:hAnsi="仿宋_GB2312" w:eastAsia="仿宋_GB2312"/>
          <w:bCs/>
          <w:sz w:val="24"/>
          <w:szCs w:val="28"/>
        </w:rPr>
      </w:pPr>
    </w:p>
    <w:p w14:paraId="26A868BD">
      <w:pPr>
        <w:pStyle w:val="2"/>
        <w:rPr>
          <w:rFonts w:hint="eastAsia" w:ascii="仿宋_GB2312" w:hAnsi="仿宋_GB2312" w:eastAsia="仿宋_GB2312"/>
          <w:bCs/>
          <w:sz w:val="24"/>
          <w:szCs w:val="28"/>
        </w:rPr>
      </w:pPr>
    </w:p>
    <w:p w14:paraId="731B83F2">
      <w:pPr>
        <w:pStyle w:val="2"/>
        <w:rPr>
          <w:rFonts w:hint="eastAsia" w:ascii="仿宋_GB2312" w:hAnsi="仿宋_GB2312" w:eastAsia="仿宋_GB2312"/>
          <w:bCs/>
          <w:sz w:val="24"/>
          <w:szCs w:val="28"/>
        </w:rPr>
      </w:pPr>
    </w:p>
    <w:p w14:paraId="4F2D8AF3">
      <w:pPr>
        <w:pStyle w:val="2"/>
        <w:rPr>
          <w:rFonts w:hint="eastAsia" w:ascii="仿宋_GB2312" w:hAnsi="仿宋_GB2312" w:eastAsia="仿宋_GB2312"/>
          <w:bCs/>
          <w:sz w:val="24"/>
          <w:szCs w:val="28"/>
        </w:rPr>
      </w:pPr>
    </w:p>
    <w:p w14:paraId="4FC2AAA4">
      <w:pPr>
        <w:pStyle w:val="2"/>
        <w:rPr>
          <w:rFonts w:hint="eastAsia" w:ascii="仿宋_GB2312" w:hAnsi="仿宋_GB2312" w:eastAsia="仿宋_GB2312"/>
          <w:bCs/>
          <w:sz w:val="24"/>
          <w:szCs w:val="28"/>
        </w:rPr>
      </w:pPr>
    </w:p>
    <w:p w14:paraId="5F5F15D6">
      <w:pPr>
        <w:pStyle w:val="2"/>
        <w:rPr>
          <w:rFonts w:hint="eastAsia" w:ascii="仿宋_GB2312" w:hAnsi="仿宋_GB2312" w:eastAsia="仿宋_GB2312"/>
          <w:bCs/>
          <w:sz w:val="24"/>
          <w:szCs w:val="28"/>
        </w:rPr>
      </w:pPr>
    </w:p>
    <w:p w14:paraId="6E0F4B2C">
      <w:pPr>
        <w:pStyle w:val="6"/>
        <w:numPr>
          <w:ilvl w:val="0"/>
          <w:numId w:val="3"/>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授予合同</w:t>
      </w:r>
    </w:p>
    <w:p w14:paraId="6472AC76">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5F40877A">
      <w:pPr>
        <w:pStyle w:val="6"/>
        <w:adjustRightInd w:val="0"/>
        <w:snapToGrid w:val="0"/>
        <w:spacing w:line="288" w:lineRule="auto"/>
        <w:jc w:val="center"/>
        <w:rPr>
          <w:rFonts w:hint="eastAsia" w:ascii="仿宋_GB2312" w:hAnsi="仿宋_GB2312" w:eastAsia="仿宋_GB2312"/>
          <w:b/>
          <w:sz w:val="32"/>
          <w:szCs w:val="24"/>
        </w:rPr>
      </w:pPr>
    </w:p>
    <w:p w14:paraId="5A5CCBC5">
      <w:pPr>
        <w:pStyle w:val="6"/>
        <w:adjustRightInd w:val="0"/>
        <w:snapToGrid w:val="0"/>
        <w:spacing w:line="288" w:lineRule="auto"/>
        <w:jc w:val="center"/>
        <w:rPr>
          <w:rFonts w:hint="eastAsia" w:ascii="仿宋_GB2312" w:hAnsi="仿宋_GB2312" w:eastAsia="仿宋_GB2312"/>
          <w:b/>
          <w:sz w:val="32"/>
          <w:szCs w:val="24"/>
        </w:rPr>
      </w:pPr>
    </w:p>
    <w:p w14:paraId="595F231D">
      <w:pPr>
        <w:pStyle w:val="6"/>
        <w:adjustRightInd w:val="0"/>
        <w:snapToGrid w:val="0"/>
        <w:spacing w:line="288" w:lineRule="auto"/>
        <w:jc w:val="center"/>
        <w:rPr>
          <w:rFonts w:hint="eastAsia" w:ascii="仿宋_GB2312" w:hAnsi="仿宋_GB2312" w:eastAsia="仿宋_GB2312"/>
          <w:b/>
          <w:sz w:val="32"/>
          <w:szCs w:val="24"/>
        </w:rPr>
      </w:pPr>
    </w:p>
    <w:p w14:paraId="2B55B99B">
      <w:pPr>
        <w:pStyle w:val="6"/>
        <w:adjustRightInd w:val="0"/>
        <w:snapToGrid w:val="0"/>
        <w:spacing w:line="288" w:lineRule="auto"/>
        <w:jc w:val="center"/>
        <w:rPr>
          <w:rFonts w:hint="eastAsia" w:ascii="仿宋_GB2312" w:hAnsi="仿宋_GB2312" w:eastAsia="仿宋_GB2312"/>
          <w:b/>
          <w:sz w:val="32"/>
          <w:szCs w:val="24"/>
        </w:rPr>
      </w:pPr>
    </w:p>
    <w:p w14:paraId="53C3A3AA">
      <w:pPr>
        <w:pStyle w:val="6"/>
        <w:adjustRightInd w:val="0"/>
        <w:snapToGrid w:val="0"/>
        <w:spacing w:line="288" w:lineRule="auto"/>
        <w:jc w:val="center"/>
        <w:rPr>
          <w:rFonts w:hint="eastAsia" w:ascii="仿宋_GB2312" w:hAnsi="仿宋_GB2312" w:eastAsia="仿宋_GB2312"/>
          <w:b/>
          <w:sz w:val="32"/>
          <w:szCs w:val="24"/>
        </w:rPr>
      </w:pPr>
    </w:p>
    <w:p w14:paraId="463525FB">
      <w:pPr>
        <w:pStyle w:val="6"/>
        <w:adjustRightInd w:val="0"/>
        <w:snapToGrid w:val="0"/>
        <w:spacing w:line="288" w:lineRule="auto"/>
        <w:jc w:val="center"/>
        <w:rPr>
          <w:rFonts w:hint="eastAsia" w:ascii="仿宋_GB2312" w:hAnsi="仿宋_GB2312" w:eastAsia="仿宋_GB2312"/>
          <w:b/>
          <w:sz w:val="32"/>
          <w:szCs w:val="24"/>
        </w:rPr>
      </w:pPr>
    </w:p>
    <w:p w14:paraId="157AB12E">
      <w:pPr>
        <w:pStyle w:val="6"/>
        <w:adjustRightInd w:val="0"/>
        <w:snapToGrid w:val="0"/>
        <w:spacing w:line="288" w:lineRule="auto"/>
        <w:jc w:val="center"/>
        <w:rPr>
          <w:rFonts w:hint="eastAsia" w:ascii="仿宋_GB2312" w:hAnsi="仿宋_GB2312" w:eastAsia="仿宋_GB2312"/>
          <w:b/>
          <w:sz w:val="32"/>
          <w:szCs w:val="24"/>
        </w:rPr>
      </w:pPr>
    </w:p>
    <w:p w14:paraId="43DEC39C">
      <w:pPr>
        <w:pStyle w:val="6"/>
        <w:adjustRightInd w:val="0"/>
        <w:snapToGrid w:val="0"/>
        <w:spacing w:line="288" w:lineRule="auto"/>
        <w:jc w:val="center"/>
        <w:rPr>
          <w:rFonts w:hint="eastAsia" w:ascii="仿宋_GB2312" w:hAnsi="仿宋_GB2312" w:eastAsia="仿宋_GB2312"/>
          <w:b/>
          <w:sz w:val="32"/>
          <w:szCs w:val="24"/>
        </w:rPr>
      </w:pPr>
    </w:p>
    <w:p w14:paraId="24707B7C">
      <w:pPr>
        <w:pStyle w:val="6"/>
        <w:adjustRightInd w:val="0"/>
        <w:snapToGrid w:val="0"/>
        <w:spacing w:line="288" w:lineRule="auto"/>
        <w:jc w:val="center"/>
        <w:rPr>
          <w:rFonts w:hint="eastAsia" w:ascii="仿宋_GB2312" w:hAnsi="仿宋_GB2312" w:eastAsia="仿宋_GB2312"/>
          <w:b/>
          <w:sz w:val="32"/>
          <w:szCs w:val="24"/>
        </w:rPr>
      </w:pPr>
    </w:p>
    <w:p w14:paraId="77DB975A">
      <w:pPr>
        <w:pStyle w:val="6"/>
        <w:adjustRightInd w:val="0"/>
        <w:snapToGrid w:val="0"/>
        <w:spacing w:line="288" w:lineRule="auto"/>
        <w:jc w:val="center"/>
        <w:rPr>
          <w:rFonts w:hint="eastAsia" w:ascii="仿宋_GB2312" w:hAnsi="仿宋_GB2312" w:eastAsia="仿宋_GB2312"/>
          <w:b/>
          <w:sz w:val="32"/>
          <w:szCs w:val="24"/>
        </w:rPr>
      </w:pPr>
    </w:p>
    <w:p w14:paraId="1F61F6D4">
      <w:pPr>
        <w:pStyle w:val="6"/>
        <w:adjustRightInd w:val="0"/>
        <w:snapToGrid w:val="0"/>
        <w:spacing w:line="288" w:lineRule="auto"/>
        <w:jc w:val="both"/>
        <w:rPr>
          <w:rFonts w:hint="eastAsia" w:ascii="仿宋_GB2312" w:hAnsi="仿宋_GB2312" w:eastAsia="仿宋_GB2312"/>
          <w:b/>
          <w:sz w:val="32"/>
          <w:szCs w:val="24"/>
        </w:rPr>
      </w:pPr>
    </w:p>
    <w:p w14:paraId="22AF46D8">
      <w:pPr>
        <w:pStyle w:val="6"/>
        <w:adjustRightInd w:val="0"/>
        <w:snapToGrid w:val="0"/>
        <w:spacing w:line="288" w:lineRule="auto"/>
        <w:jc w:val="both"/>
        <w:rPr>
          <w:rFonts w:hint="eastAsia" w:ascii="仿宋_GB2312" w:hAnsi="仿宋_GB2312" w:eastAsia="仿宋_GB2312"/>
          <w:b/>
          <w:sz w:val="32"/>
          <w:szCs w:val="24"/>
        </w:rPr>
      </w:pPr>
    </w:p>
    <w:p w14:paraId="48C068C4">
      <w:pPr>
        <w:pStyle w:val="6"/>
        <w:adjustRightInd w:val="0"/>
        <w:snapToGrid w:val="0"/>
        <w:spacing w:line="288" w:lineRule="auto"/>
        <w:jc w:val="center"/>
        <w:rPr>
          <w:rFonts w:hint="eastAsia" w:ascii="仿宋_GB2312" w:hAnsi="仿宋_GB2312" w:eastAsia="仿宋_GB2312"/>
          <w:b/>
          <w:sz w:val="32"/>
          <w:szCs w:val="24"/>
        </w:rPr>
      </w:pPr>
    </w:p>
    <w:p w14:paraId="1D466D31">
      <w:pPr>
        <w:pStyle w:val="6"/>
        <w:adjustRightInd w:val="0"/>
        <w:snapToGrid w:val="0"/>
        <w:spacing w:line="288" w:lineRule="auto"/>
        <w:jc w:val="both"/>
        <w:rPr>
          <w:rFonts w:hint="eastAsia" w:ascii="仿宋_GB2312" w:hAnsi="仿宋_GB2312" w:eastAsia="仿宋_GB2312"/>
          <w:b/>
          <w:sz w:val="32"/>
          <w:szCs w:val="24"/>
        </w:rPr>
      </w:pPr>
    </w:p>
    <w:p w14:paraId="2A6F1ABF">
      <w:pPr>
        <w:pStyle w:val="6"/>
        <w:adjustRightInd w:val="0"/>
        <w:snapToGrid w:val="0"/>
        <w:spacing w:line="288" w:lineRule="auto"/>
        <w:jc w:val="both"/>
        <w:rPr>
          <w:rFonts w:hint="eastAsia" w:ascii="仿宋_GB2312" w:hAnsi="仿宋_GB2312" w:eastAsia="仿宋_GB2312"/>
          <w:b/>
          <w:sz w:val="32"/>
          <w:szCs w:val="24"/>
        </w:rPr>
      </w:pPr>
    </w:p>
    <w:p w14:paraId="2D8859F8">
      <w:pPr>
        <w:pStyle w:val="6"/>
        <w:numPr>
          <w:ilvl w:val="0"/>
          <w:numId w:val="3"/>
        </w:numPr>
        <w:adjustRightInd w:val="0"/>
        <w:snapToGrid w:val="0"/>
        <w:spacing w:line="288" w:lineRule="auto"/>
        <w:ind w:left="0" w:leftChars="0" w:firstLine="0" w:firstLineChars="0"/>
        <w:jc w:val="center"/>
        <w:rPr>
          <w:rFonts w:hint="eastAsia" w:ascii="仿宋_GB2312" w:hAnsi="仿宋_GB2312" w:eastAsia="仿宋_GB2312"/>
          <w:b/>
          <w:sz w:val="32"/>
          <w:szCs w:val="24"/>
        </w:rPr>
      </w:pPr>
      <w:r>
        <w:rPr>
          <w:rFonts w:hint="eastAsia" w:ascii="仿宋_GB2312" w:hAnsi="仿宋_GB2312" w:eastAsia="仿宋_GB2312"/>
          <w:b/>
          <w:sz w:val="32"/>
          <w:szCs w:val="24"/>
        </w:rPr>
        <w:t>其他有关事宜</w:t>
      </w:r>
    </w:p>
    <w:p w14:paraId="051DC325">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37CAAFD0">
      <w:pPr>
        <w:widowControl/>
        <w:snapToGrid w:val="0"/>
        <w:spacing w:line="288" w:lineRule="auto"/>
        <w:ind w:firstLine="480" w:firstLineChars="200"/>
        <w:rPr>
          <w:rFonts w:hint="eastAsia" w:ascii="仿宋" w:hAnsi="仿宋" w:eastAsia="仿宋" w:cs="仿宋"/>
          <w:sz w:val="24"/>
          <w:szCs w:val="28"/>
        </w:rPr>
      </w:pPr>
      <w:r>
        <w:rPr>
          <w:rFonts w:hint="eastAsia" w:ascii="仿宋_GB2312" w:hAnsi="仿宋_GB2312" w:eastAsia="仿宋_GB2312"/>
          <w:sz w:val="24"/>
          <w:szCs w:val="28"/>
        </w:rPr>
        <w:t>6.</w:t>
      </w:r>
      <w:r>
        <w:rPr>
          <w:rFonts w:hint="eastAsia" w:ascii="仿宋_GB2312" w:hAnsi="仿宋_GB2312" w:eastAsia="仿宋_GB2312"/>
          <w:b/>
          <w:bCs/>
          <w:sz w:val="24"/>
          <w:szCs w:val="28"/>
        </w:rPr>
        <w:t>入校递交响应文件请提前预约：</w:t>
      </w:r>
      <w:r>
        <w:rPr>
          <w:rFonts w:hint="eastAsia" w:ascii="仿宋" w:hAnsi="仿宋" w:eastAsia="仿宋" w:cs="仿宋"/>
          <w:sz w:val="24"/>
          <w:szCs w:val="28"/>
        </w:rPr>
        <w:t>申请进校需关注微信服务号“南京大学信息门户”，点击门户首页左下角“i校园”-“访客通行”，按页面内容进行如实填写后提交。</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4"/>
        </w:numPr>
        <w:snapToGrid w:val="0"/>
        <w:spacing w:line="288" w:lineRule="auto"/>
        <w:ind w:left="1200" w:leftChars="0" w:firstLine="0" w:firstLineChars="0"/>
        <w:rPr>
          <w:rFonts w:hint="default" w:ascii="仿宋_GB2312" w:hAnsi="仿宋_GB2312" w:eastAsia="仿宋_GB2312"/>
          <w:sz w:val="24"/>
          <w:szCs w:val="28"/>
          <w:lang w:val="en-US" w:eastAsia="zh-CN"/>
        </w:rPr>
      </w:pP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校内联系人：马卓然</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6D49D67F">
      <w:pPr>
        <w:widowControl/>
        <w:snapToGrid w:val="0"/>
        <w:spacing w:line="288" w:lineRule="auto"/>
        <w:rPr>
          <w:rFonts w:hint="eastAsia"/>
          <w:color w:val="auto"/>
        </w:rPr>
      </w:pPr>
      <w:r>
        <w:rPr>
          <w:rFonts w:ascii="仿宋_GB2312" w:hAnsi="仿宋_GB2312" w:eastAsia="仿宋_GB2312"/>
          <w:sz w:val="24"/>
          <w:szCs w:val="28"/>
        </w:rPr>
        <w:br w:type="page"/>
      </w:r>
    </w:p>
    <w:p w14:paraId="4D636B61">
      <w:pPr>
        <w:pStyle w:val="6"/>
        <w:numPr>
          <w:ilvl w:val="0"/>
          <w:numId w:val="5"/>
        </w:numPr>
        <w:adjustRightInd w:val="0"/>
        <w:snapToGrid w:val="0"/>
        <w:spacing w:line="288" w:lineRule="auto"/>
        <w:jc w:val="center"/>
        <w:rPr>
          <w:rFonts w:hint="default" w:ascii="仿宋_GB2312" w:hAnsi="仿宋_GB2312" w:eastAsia="仿宋_GB2312"/>
          <w:b/>
          <w:sz w:val="32"/>
          <w:szCs w:val="24"/>
          <w:lang w:val="en-US" w:eastAsia="zh-CN"/>
        </w:rPr>
      </w:pPr>
      <w:r>
        <w:rPr>
          <w:rFonts w:hint="eastAsia" w:ascii="仿宋_GB2312" w:hAnsi="仿宋_GB2312" w:eastAsia="仿宋_GB2312"/>
          <w:b/>
          <w:sz w:val="32"/>
          <w:szCs w:val="24"/>
          <w:lang w:val="en-US" w:eastAsia="zh-CN"/>
        </w:rPr>
        <w:t>项目概况及要求</w:t>
      </w:r>
    </w:p>
    <w:p w14:paraId="1FA8CB1E">
      <w:pPr>
        <w:pStyle w:val="28"/>
        <w:ind w:left="0" w:leftChars="0" w:firstLine="0" w:firstLineChars="0"/>
        <w:rPr>
          <w:color w:val="auto"/>
        </w:rPr>
      </w:pPr>
    </w:p>
    <w:p w14:paraId="06B6F150">
      <w:pPr>
        <w:widowControl/>
        <w:snapToGrid w:val="0"/>
        <w:spacing w:line="288" w:lineRule="auto"/>
        <w:rPr>
          <w:rFonts w:hint="default" w:ascii="仿宋_GB2312" w:hAnsi="仿宋_GB2312" w:eastAsia="仿宋_GB2312"/>
          <w:b/>
          <w:bCs/>
          <w:color w:val="000000" w:themeColor="text1"/>
          <w:sz w:val="24"/>
          <w:szCs w:val="28"/>
          <w:lang w:val="en-US" w:eastAsia="zh-CN"/>
          <w14:textFill>
            <w14:solidFill>
              <w14:schemeClr w14:val="tx1"/>
            </w14:solidFill>
          </w14:textFill>
        </w:rPr>
      </w:pPr>
      <w:r>
        <w:rPr>
          <w:rFonts w:hint="eastAsia" w:ascii="仿宋_GB2312" w:hAnsi="仿宋_GB2312" w:eastAsia="仿宋_GB2312"/>
          <w:b/>
          <w:bCs/>
          <w:color w:val="000000" w:themeColor="text1"/>
          <w:sz w:val="24"/>
          <w:szCs w:val="28"/>
          <w:lang w:val="en-US" w:eastAsia="zh-CN"/>
          <w14:textFill>
            <w14:solidFill>
              <w14:schemeClr w14:val="tx1"/>
            </w14:solidFill>
          </w14:textFill>
        </w:rPr>
        <w:t>一、本次采购项目概况</w:t>
      </w:r>
    </w:p>
    <w:p w14:paraId="4741246F">
      <w:pPr>
        <w:spacing w:line="360" w:lineRule="auto"/>
        <w:ind w:firstLine="480" w:firstLineChars="200"/>
        <w:rPr>
          <w:rFonts w:hint="eastAsia" w:ascii="仿宋_GB2312" w:hAnsi="仿宋_GB2312" w:eastAsia="仿宋_GB2312"/>
          <w:b w:val="0"/>
          <w:bCs w:val="0"/>
          <w:snapToGrid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z w:val="24"/>
          <w:u w:val="none"/>
          <w14:textFill>
            <w14:solidFill>
              <w14:schemeClr w14:val="tx1"/>
            </w14:solidFill>
          </w14:textFill>
        </w:rPr>
        <w:t>本次采购</w:t>
      </w:r>
      <w:r>
        <w:rPr>
          <w:rFonts w:hint="eastAsia" w:ascii="仿宋" w:hAnsi="仿宋" w:eastAsia="仿宋" w:cs="仿宋"/>
          <w:b w:val="0"/>
          <w:bCs w:val="0"/>
          <w:color w:val="000000" w:themeColor="text1"/>
          <w:sz w:val="24"/>
          <w:u w:val="none"/>
          <w:lang w:eastAsia="zh-CN"/>
          <w14:textFill>
            <w14:solidFill>
              <w14:schemeClr w14:val="tx1"/>
            </w14:solidFill>
          </w14:textFill>
        </w:rPr>
        <w:t>的</w:t>
      </w:r>
      <w:r>
        <w:rPr>
          <w:rFonts w:hint="eastAsia" w:ascii="仿宋_GB2312" w:hAnsi="仿宋_GB2312" w:eastAsia="仿宋_GB2312"/>
          <w:b w:val="0"/>
          <w:bCs w:val="0"/>
          <w:snapToGrid w:val="0"/>
          <w:color w:val="000000" w:themeColor="text1"/>
          <w:sz w:val="24"/>
          <w:szCs w:val="24"/>
          <w:u w:val="none"/>
          <w:lang w:val="en-US" w:eastAsia="zh-CN"/>
          <w14:textFill>
            <w14:solidFill>
              <w14:schemeClr w14:val="tx1"/>
            </w14:solidFill>
          </w14:textFill>
        </w:rPr>
        <w:t>冷藏保鲜柜为南京大学鼓楼校区、仙林校区、浦口校区各学生公寓物资冷藏存储使用，主要提升学生居住体验，满足公寓日常食材、物资低温保鲜存放需求。</w:t>
      </w:r>
    </w:p>
    <w:p w14:paraId="0359BE37">
      <w:pPr>
        <w:spacing w:line="360" w:lineRule="auto"/>
        <w:ind w:firstLine="480" w:firstLineChars="200"/>
        <w:rPr>
          <w:rFonts w:hint="eastAsia" w:ascii="仿宋_GB2312" w:hAnsi="仿宋_GB2312" w:eastAsia="仿宋_GB2312"/>
          <w:color w:val="000000" w:themeColor="text1"/>
          <w:sz w:val="24"/>
          <w:szCs w:val="28"/>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本项目确定供应商一家</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预算总金额为人民币27300元</w:t>
      </w:r>
      <w:r>
        <w:rPr>
          <w:rFonts w:hint="eastAsia" w:ascii="仿宋" w:hAnsi="仿宋" w:eastAsia="仿宋" w:cs="仿宋"/>
          <w:color w:val="000000" w:themeColor="text1"/>
          <w:sz w:val="24"/>
          <w14:textFill>
            <w14:solidFill>
              <w14:schemeClr w14:val="tx1"/>
            </w14:solidFill>
          </w14:textFill>
        </w:rPr>
        <w:t>。</w:t>
      </w:r>
    </w:p>
    <w:p w14:paraId="5436E36C">
      <w:pPr>
        <w:widowControl/>
        <w:snapToGrid w:val="0"/>
        <w:spacing w:line="288" w:lineRule="auto"/>
        <w:rPr>
          <w:rFonts w:hint="eastAsia" w:ascii="仿宋_GB2312" w:hAnsi="仿宋_GB2312" w:eastAsia="仿宋_GB2312"/>
          <w:sz w:val="24"/>
          <w:szCs w:val="28"/>
          <w:lang w:val="en-US" w:eastAsia="zh-CN"/>
        </w:rPr>
      </w:pPr>
    </w:p>
    <w:p w14:paraId="33544568">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二、本次采购的产品需满足的功能和质量要求，包括性能、材料、结构、外观、安全或服务内容和标准等</w:t>
      </w:r>
    </w:p>
    <w:tbl>
      <w:tblPr>
        <w:tblStyle w:val="16"/>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03"/>
        <w:gridCol w:w="4148"/>
        <w:gridCol w:w="975"/>
        <w:gridCol w:w="1684"/>
      </w:tblGrid>
      <w:tr w14:paraId="6B3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2F77B3A">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2B3F2EBF">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设备名称</w:t>
            </w:r>
          </w:p>
        </w:tc>
        <w:tc>
          <w:tcPr>
            <w:tcW w:w="4148" w:type="dxa"/>
            <w:tcBorders>
              <w:top w:val="single" w:color="auto" w:sz="4" w:space="0"/>
              <w:left w:val="single" w:color="auto" w:sz="4" w:space="0"/>
              <w:bottom w:val="single" w:color="auto" w:sz="4" w:space="0"/>
              <w:right w:val="single" w:color="auto" w:sz="4" w:space="0"/>
            </w:tcBorders>
            <w:vAlign w:val="center"/>
          </w:tcPr>
          <w:p w14:paraId="31F12496">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关键参数要求</w:t>
            </w:r>
          </w:p>
        </w:tc>
        <w:tc>
          <w:tcPr>
            <w:tcW w:w="975" w:type="dxa"/>
            <w:tcBorders>
              <w:top w:val="single" w:color="auto" w:sz="4" w:space="0"/>
              <w:left w:val="single" w:color="auto" w:sz="4" w:space="0"/>
              <w:bottom w:val="single" w:color="auto" w:sz="4" w:space="0"/>
              <w:right w:val="single" w:color="auto" w:sz="4" w:space="0"/>
            </w:tcBorders>
            <w:vAlign w:val="center"/>
          </w:tcPr>
          <w:p w14:paraId="0D014872">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数量/单位</w:t>
            </w:r>
          </w:p>
        </w:tc>
        <w:tc>
          <w:tcPr>
            <w:tcW w:w="1684" w:type="dxa"/>
            <w:tcBorders>
              <w:top w:val="single" w:color="auto" w:sz="4" w:space="0"/>
              <w:left w:val="single" w:color="auto" w:sz="4" w:space="0"/>
              <w:bottom w:val="single" w:color="auto" w:sz="4" w:space="0"/>
              <w:right w:val="single" w:color="auto" w:sz="4" w:space="0"/>
            </w:tcBorders>
            <w:vAlign w:val="center"/>
          </w:tcPr>
          <w:p w14:paraId="088C7300">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最高单价限价（万元）</w:t>
            </w:r>
          </w:p>
        </w:tc>
      </w:tr>
      <w:tr w14:paraId="449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A761432">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w:t>
            </w:r>
          </w:p>
        </w:tc>
        <w:tc>
          <w:tcPr>
            <w:tcW w:w="1203" w:type="dxa"/>
            <w:tcBorders>
              <w:top w:val="single" w:color="auto" w:sz="4" w:space="0"/>
              <w:left w:val="single" w:color="auto" w:sz="4" w:space="0"/>
              <w:right w:val="single" w:color="auto" w:sz="4" w:space="0"/>
            </w:tcBorders>
            <w:vAlign w:val="center"/>
          </w:tcPr>
          <w:p w14:paraId="5EF1907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default" w:ascii="仿宋" w:hAnsi="仿宋" w:eastAsia="仿宋" w:cs="仿宋"/>
                <w:color w:val="000000"/>
                <w:kern w:val="0"/>
                <w:sz w:val="24"/>
                <w:szCs w:val="24"/>
                <w:lang w:val="en-US" w:eastAsia="zh-CN"/>
              </w:rPr>
              <w:t>冷藏保鲜柜</w:t>
            </w:r>
          </w:p>
        </w:tc>
        <w:tc>
          <w:tcPr>
            <w:tcW w:w="4148" w:type="dxa"/>
            <w:tcBorders>
              <w:top w:val="single" w:color="auto" w:sz="4" w:space="0"/>
              <w:left w:val="single" w:color="auto" w:sz="4" w:space="0"/>
              <w:bottom w:val="single" w:color="auto" w:sz="4" w:space="0"/>
              <w:right w:val="single" w:color="auto" w:sz="4" w:space="0"/>
            </w:tcBorders>
            <w:vAlign w:val="center"/>
          </w:tcPr>
          <w:p w14:paraId="2C8C9DE0">
            <w:pPr>
              <w:keepNext w:val="0"/>
              <w:keepLines w:val="0"/>
              <w:widowControl/>
              <w:numPr>
                <w:ilvl w:val="0"/>
                <w:numId w:val="0"/>
              </w:numPr>
              <w:suppressLineNumbers w:val="0"/>
              <w:spacing w:line="360" w:lineRule="auto"/>
              <w:ind w:left="0" w:leftChars="0" w:firstLine="0" w:firstLineChars="0"/>
              <w:jc w:val="left"/>
              <w:rPr>
                <w:rFonts w:hint="default" w:ascii="仿宋" w:hAnsi="仿宋" w:eastAsia="仿宋" w:cs="仿宋"/>
                <w:b w:val="0"/>
                <w:bCs w:val="0"/>
                <w:color w:val="000000"/>
                <w:kern w:val="0"/>
                <w:sz w:val="21"/>
                <w:szCs w:val="21"/>
                <w:lang w:val="en-US" w:eastAsia="zh-CN"/>
              </w:rPr>
            </w:pPr>
            <w:r>
              <w:rPr>
                <w:rFonts w:hint="default" w:ascii="仿宋" w:hAnsi="仿宋" w:eastAsia="仿宋" w:cs="仿宋"/>
                <w:b w:val="0"/>
                <w:bCs w:val="0"/>
                <w:color w:val="000000"/>
                <w:kern w:val="0"/>
                <w:sz w:val="21"/>
                <w:szCs w:val="21"/>
                <w:lang w:val="en-US" w:eastAsia="zh-CN"/>
              </w:rPr>
              <w:t>1.</w:t>
            </w:r>
            <w:r>
              <w:rPr>
                <w:rFonts w:hint="eastAsia" w:ascii="仿宋" w:hAnsi="仿宋" w:eastAsia="仿宋" w:cs="仿宋"/>
                <w:b w:val="0"/>
                <w:bCs w:val="0"/>
                <w:color w:val="000000"/>
                <w:kern w:val="0"/>
                <w:sz w:val="21"/>
                <w:szCs w:val="21"/>
                <w:lang w:val="en-US" w:eastAsia="zh-CN"/>
              </w:rPr>
              <w:t>★款式:</w:t>
            </w:r>
            <w:r>
              <w:rPr>
                <w:rFonts w:hint="eastAsia" w:ascii="仿宋" w:hAnsi="仿宋" w:eastAsia="仿宋" w:cs="仿宋"/>
                <w:b/>
                <w:bCs/>
                <w:color w:val="000000"/>
                <w:kern w:val="0"/>
                <w:sz w:val="21"/>
                <w:szCs w:val="21"/>
                <w:lang w:val="en-US" w:eastAsia="zh-CN"/>
              </w:rPr>
              <w:t>直冷款</w:t>
            </w:r>
            <w:r>
              <w:rPr>
                <w:rFonts w:hint="eastAsia" w:ascii="仿宋" w:hAnsi="仿宋" w:eastAsia="仿宋" w:cs="仿宋"/>
                <w:b w:val="0"/>
                <w:bCs w:val="0"/>
                <w:color w:val="000000"/>
                <w:kern w:val="0"/>
                <w:sz w:val="21"/>
                <w:szCs w:val="21"/>
                <w:lang w:val="en-US" w:eastAsia="zh-CN"/>
              </w:rPr>
              <w:t>展示柜</w:t>
            </w:r>
            <w:r>
              <w:rPr>
                <w:rFonts w:hint="eastAsia" w:ascii="仿宋" w:hAnsi="仿宋" w:eastAsia="仿宋" w:cs="仿宋"/>
                <w:b/>
                <w:bCs/>
                <w:color w:val="000000"/>
                <w:kern w:val="0"/>
                <w:sz w:val="21"/>
                <w:szCs w:val="21"/>
                <w:lang w:val="en-US" w:eastAsia="zh-CN"/>
              </w:rPr>
              <w:t>（下机组）</w:t>
            </w:r>
          </w:p>
          <w:p w14:paraId="292599B3">
            <w:pPr>
              <w:keepNext w:val="0"/>
              <w:keepLines w:val="0"/>
              <w:widowControl/>
              <w:numPr>
                <w:ilvl w:val="0"/>
                <w:numId w:val="0"/>
              </w:numPr>
              <w:suppressLineNumbers w:val="0"/>
              <w:spacing w:line="360" w:lineRule="auto"/>
              <w:ind w:left="0" w:leftChars="0" w:firstLine="0" w:firstLineChars="0"/>
              <w:jc w:val="left"/>
              <w:rPr>
                <w:rFonts w:hint="default" w:ascii="仿宋" w:hAnsi="仿宋" w:eastAsia="仿宋" w:cs="仿宋"/>
                <w:b w:val="0"/>
                <w:bCs w:val="0"/>
                <w:color w:val="000000"/>
                <w:kern w:val="0"/>
                <w:sz w:val="21"/>
                <w:szCs w:val="21"/>
                <w:lang w:val="en-US"/>
              </w:rPr>
            </w:pPr>
            <w:r>
              <w:rPr>
                <w:rFonts w:hint="default" w:ascii="仿宋" w:hAnsi="仿宋" w:eastAsia="仿宋" w:cs="仿宋"/>
                <w:b w:val="0"/>
                <w:bCs w:val="0"/>
                <w:color w:val="000000"/>
                <w:kern w:val="0"/>
                <w:sz w:val="21"/>
                <w:szCs w:val="21"/>
                <w:lang w:val="en-US" w:eastAsia="zh-CN"/>
              </w:rPr>
              <w:t>2.</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实际有效</w:t>
            </w:r>
            <w:r>
              <w:rPr>
                <w:rFonts w:hint="eastAsia" w:ascii="仿宋" w:hAnsi="仿宋" w:eastAsia="仿宋" w:cs="仿宋"/>
                <w:b w:val="0"/>
                <w:bCs w:val="0"/>
                <w:color w:val="000000"/>
                <w:kern w:val="0"/>
                <w:sz w:val="21"/>
                <w:szCs w:val="21"/>
              </w:rPr>
              <w:t>容量</w:t>
            </w:r>
            <w:r>
              <w:rPr>
                <w:rFonts w:hint="eastAsia" w:ascii="仿宋" w:hAnsi="仿宋" w:eastAsia="仿宋" w:cs="仿宋"/>
                <w:b w:val="0"/>
                <w:bCs w:val="0"/>
                <w:color w:val="000000"/>
                <w:kern w:val="0"/>
                <w:sz w:val="21"/>
                <w:szCs w:val="21"/>
                <w:lang w:val="en-US" w:eastAsia="zh-CN"/>
              </w:rPr>
              <w:t>≥300</w:t>
            </w:r>
            <w:r>
              <w:rPr>
                <w:rFonts w:hint="eastAsia" w:ascii="仿宋" w:hAnsi="仿宋" w:eastAsia="仿宋" w:cs="仿宋"/>
                <w:b w:val="0"/>
                <w:bCs w:val="0"/>
                <w:color w:val="000000"/>
                <w:kern w:val="0"/>
                <w:sz w:val="21"/>
                <w:szCs w:val="21"/>
              </w:rPr>
              <w:t>L</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 w:val="21"/>
                <w:szCs w:val="21"/>
                <w:lang w:bidi="ar"/>
              </w:rPr>
              <w:t>产品说明书</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公开发行彩页</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官方参数截图等证明材料</w:t>
            </w:r>
            <w:r>
              <w:rPr>
                <w:rFonts w:hint="eastAsia" w:ascii="仿宋" w:hAnsi="仿宋" w:eastAsia="仿宋" w:cs="仿宋"/>
                <w:b/>
                <w:bCs/>
                <w:kern w:val="0"/>
                <w:sz w:val="21"/>
                <w:szCs w:val="21"/>
                <w:lang w:eastAsia="zh-CN" w:bidi="ar"/>
              </w:rPr>
              <w:t>。</w:t>
            </w:r>
            <w:r>
              <w:rPr>
                <w:rFonts w:hint="eastAsia" w:ascii="仿宋" w:hAnsi="仿宋" w:eastAsia="仿宋" w:cs="仿宋"/>
                <w:b/>
                <w:bCs/>
                <w:kern w:val="0"/>
                <w:sz w:val="21"/>
                <w:szCs w:val="21"/>
                <w:lang w:val="en-US" w:eastAsia="zh-CN" w:bidi="ar"/>
              </w:rPr>
              <w:t>)</w:t>
            </w:r>
          </w:p>
          <w:p w14:paraId="32D1A490">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3</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温控</w:t>
            </w:r>
            <w:r>
              <w:rPr>
                <w:rFonts w:hint="eastAsia" w:ascii="仿宋" w:hAnsi="仿宋" w:eastAsia="仿宋" w:cs="仿宋"/>
                <w:b w:val="0"/>
                <w:bCs w:val="0"/>
                <w:color w:val="000000"/>
                <w:kern w:val="0"/>
                <w:sz w:val="21"/>
                <w:szCs w:val="21"/>
              </w:rPr>
              <w:t>范围</w:t>
            </w:r>
            <w:r>
              <w:rPr>
                <w:rFonts w:hint="eastAsia" w:ascii="仿宋" w:hAnsi="仿宋" w:eastAsia="仿宋" w:cs="仿宋"/>
                <w:b w:val="0"/>
                <w:bCs w:val="0"/>
                <w:color w:val="000000"/>
                <w:kern w:val="0"/>
                <w:sz w:val="21"/>
                <w:szCs w:val="21"/>
                <w:lang w:val="en-US" w:eastAsia="zh-CN"/>
              </w:rPr>
              <w:t>:2</w:t>
            </w:r>
            <w:r>
              <w:rPr>
                <w:rFonts w:hint="eastAsia" w:ascii="仿宋" w:hAnsi="仿宋" w:eastAsia="仿宋" w:cs="仿宋"/>
                <w:b w:val="0"/>
                <w:bCs w:val="0"/>
                <w:color w:val="000000"/>
                <w:kern w:val="0"/>
                <w:sz w:val="21"/>
                <w:szCs w:val="21"/>
              </w:rPr>
              <w:t>℃~10℃</w:t>
            </w:r>
          </w:p>
          <w:p w14:paraId="39C69E0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bCs/>
                <w:kern w:val="0"/>
                <w:sz w:val="21"/>
                <w:szCs w:val="21"/>
                <w:lang w:eastAsia="zh-CN" w:bidi="ar"/>
              </w:rPr>
            </w:pPr>
            <w:r>
              <w:rPr>
                <w:rFonts w:hint="eastAsia" w:ascii="仿宋" w:hAnsi="仿宋" w:eastAsia="仿宋" w:cs="仿宋"/>
                <w:b w:val="0"/>
                <w:bCs w:val="0"/>
                <w:color w:val="000000"/>
                <w:kern w:val="0"/>
                <w:sz w:val="21"/>
                <w:szCs w:val="21"/>
                <w:lang w:val="en-US" w:eastAsia="zh-CN"/>
              </w:rPr>
              <w:t>4</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▲额定功率：200W-380W。</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 w:val="21"/>
                <w:szCs w:val="21"/>
                <w:lang w:bidi="ar"/>
              </w:rPr>
              <w:t>产品说明书</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公开发行彩页</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官方参数截图等证明材料</w:t>
            </w:r>
            <w:r>
              <w:rPr>
                <w:rFonts w:hint="eastAsia" w:ascii="仿宋" w:hAnsi="仿宋" w:eastAsia="仿宋" w:cs="仿宋"/>
                <w:b/>
                <w:bCs/>
                <w:color w:val="000000"/>
                <w:kern w:val="0"/>
                <w:sz w:val="21"/>
                <w:szCs w:val="21"/>
                <w:lang w:val="en-US" w:eastAsia="zh-CN"/>
              </w:rPr>
              <w:t>）</w:t>
            </w:r>
          </w:p>
          <w:p w14:paraId="7389143E">
            <w:pPr>
              <w:pStyle w:val="2"/>
              <w:rPr>
                <w:rFonts w:hint="default"/>
                <w:sz w:val="21"/>
                <w:szCs w:val="21"/>
                <w:lang w:val="en-US"/>
              </w:rPr>
            </w:pPr>
            <w:r>
              <w:rPr>
                <w:rFonts w:hint="eastAsia" w:ascii="仿宋" w:hAnsi="仿宋" w:eastAsia="仿宋" w:cs="仿宋"/>
                <w:b w:val="0"/>
                <w:bCs w:val="0"/>
                <w:kern w:val="0"/>
                <w:sz w:val="21"/>
                <w:szCs w:val="21"/>
                <w:lang w:val="en-US" w:eastAsia="zh-CN" w:bidi="ar"/>
              </w:rPr>
              <w:t>5.工作电压：220V</w:t>
            </w:r>
          </w:p>
          <w:p w14:paraId="1924EC6E">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6</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日耗电量</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kern w:val="0"/>
                <w:sz w:val="21"/>
                <w:szCs w:val="21"/>
                <w:lang w:val="en-US" w:eastAsia="zh-CN"/>
              </w:rPr>
              <w:t>2.5</w:t>
            </w:r>
            <w:r>
              <w:rPr>
                <w:rFonts w:hint="eastAsia" w:ascii="仿宋" w:hAnsi="仿宋" w:eastAsia="仿宋" w:cs="仿宋"/>
                <w:b w:val="0"/>
                <w:bCs w:val="0"/>
                <w:color w:val="000000"/>
                <w:kern w:val="0"/>
                <w:sz w:val="21"/>
                <w:szCs w:val="21"/>
              </w:rPr>
              <w:t>KW·h/24h</w:t>
            </w:r>
            <w:r>
              <w:rPr>
                <w:rFonts w:hint="eastAsia" w:ascii="仿宋" w:hAnsi="仿宋" w:eastAsia="仿宋" w:cs="仿宋"/>
                <w:b w:val="0"/>
                <w:bCs w:val="0"/>
                <w:color w:val="000000"/>
                <w:kern w:val="0"/>
                <w:sz w:val="21"/>
                <w:szCs w:val="21"/>
                <w:lang w:eastAsia="zh-CN"/>
              </w:rPr>
              <w:t>（</w:t>
            </w:r>
            <w:r>
              <w:rPr>
                <w:rFonts w:hint="eastAsia" w:ascii="仿宋" w:hAnsi="仿宋" w:eastAsia="仿宋" w:cs="仿宋"/>
                <w:b/>
                <w:bCs/>
                <w:color w:val="000000"/>
                <w:kern w:val="0"/>
                <w:sz w:val="21"/>
                <w:szCs w:val="21"/>
                <w:lang w:eastAsia="zh-CN"/>
              </w:rPr>
              <w:t>符合国家能效标准）</w:t>
            </w:r>
          </w:p>
          <w:p w14:paraId="2DAE60A8">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7</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内部配置:</w:t>
            </w:r>
            <w:r>
              <w:rPr>
                <w:rFonts w:hint="eastAsia" w:ascii="仿宋" w:hAnsi="仿宋" w:eastAsia="仿宋" w:cs="仿宋"/>
                <w:b w:val="0"/>
                <w:bCs w:val="0"/>
                <w:color w:val="000000"/>
                <w:kern w:val="0"/>
                <w:sz w:val="21"/>
                <w:szCs w:val="21"/>
              </w:rPr>
              <w:t>标配≥四层可调节搁架</w:t>
            </w:r>
          </w:p>
          <w:p w14:paraId="5654DF4E">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8</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▲产品尺寸：≥长600mm</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kern w:val="0"/>
                <w:sz w:val="21"/>
                <w:szCs w:val="21"/>
                <w:lang w:val="en-US" w:eastAsia="zh-CN"/>
              </w:rPr>
              <w:t>宽580mm</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kern w:val="0"/>
                <w:sz w:val="21"/>
                <w:szCs w:val="21"/>
                <w:lang w:val="en-US" w:eastAsia="zh-CN"/>
              </w:rPr>
              <w:t>高1900mm</w:t>
            </w:r>
          </w:p>
          <w:p w14:paraId="7028A1EA">
            <w:pPr>
              <w:pStyle w:val="2"/>
              <w:rPr>
                <w:rFonts w:hint="default"/>
                <w:b/>
                <w:bCs/>
                <w:lang w:val="en-US" w:eastAsia="zh-CN"/>
              </w:rPr>
            </w:pPr>
            <w:r>
              <w:rPr>
                <w:rFonts w:hint="eastAsia" w:ascii="仿宋" w:hAnsi="仿宋" w:eastAsia="仿宋" w:cs="仿宋"/>
                <w:b w:val="0"/>
                <w:bCs w:val="0"/>
                <w:color w:val="000000"/>
                <w:kern w:val="0"/>
                <w:sz w:val="21"/>
                <w:szCs w:val="21"/>
                <w:lang w:val="en-US" w:eastAsia="zh-CN"/>
              </w:rPr>
              <w:t>9.★必须为原装正品，不接受任何形式的贴牌、改装。</w:t>
            </w:r>
            <w:r>
              <w:rPr>
                <w:rFonts w:hint="eastAsia" w:ascii="仿宋" w:hAnsi="仿宋" w:eastAsia="仿宋" w:cs="仿宋"/>
                <w:b/>
                <w:bCs/>
                <w:color w:val="000000"/>
                <w:kern w:val="0"/>
                <w:sz w:val="21"/>
                <w:szCs w:val="21"/>
                <w:lang w:val="en-US" w:eastAsia="zh-CN"/>
              </w:rPr>
              <w:t>（提供供应商承诺函）</w:t>
            </w:r>
          </w:p>
          <w:p w14:paraId="790ECBC6">
            <w:pPr>
              <w:keepNext w:val="0"/>
              <w:keepLines w:val="0"/>
              <w:widowControl/>
              <w:numPr>
                <w:ilvl w:val="0"/>
                <w:numId w:val="0"/>
              </w:numPr>
              <w:suppressLineNumbers w:val="0"/>
              <w:spacing w:line="360" w:lineRule="auto"/>
              <w:ind w:left="0" w:leftChars="0" w:firstLine="0" w:firstLineChars="0"/>
              <w:jc w:val="left"/>
              <w:rPr>
                <w:rFonts w:hint="default" w:ascii="仿宋" w:hAnsi="仿宋" w:eastAsia="仿宋" w:cs="仿宋"/>
                <w:b/>
                <w:bCs/>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10</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制冷工艺</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制冷管路采用纯铜管或商用防腐邦迪管，防锈防漏</w:t>
            </w:r>
          </w:p>
          <w:p w14:paraId="35912B41">
            <w:pPr>
              <w:rPr>
                <w:rFonts w:hint="eastAsia" w:eastAsia="仿宋"/>
                <w:lang w:val="en-US" w:eastAsia="zh-CN"/>
              </w:rPr>
            </w:pPr>
            <w:r>
              <w:rPr>
                <w:rFonts w:hint="eastAsia" w:ascii="仿宋" w:hAnsi="仿宋" w:eastAsia="仿宋" w:cs="仿宋"/>
                <w:b w:val="0"/>
                <w:bCs w:val="0"/>
                <w:color w:val="000000"/>
                <w:kern w:val="0"/>
                <w:sz w:val="21"/>
                <w:szCs w:val="21"/>
                <w:lang w:val="en-US" w:eastAsia="zh-CN"/>
              </w:rPr>
              <w:t>11</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适用</w:t>
            </w:r>
            <w:r>
              <w:rPr>
                <w:rFonts w:hint="eastAsia" w:ascii="仿宋" w:hAnsi="仿宋" w:eastAsia="仿宋" w:cs="仿宋"/>
                <w:b w:val="0"/>
                <w:bCs w:val="0"/>
                <w:color w:val="000000"/>
                <w:kern w:val="0"/>
                <w:sz w:val="21"/>
                <w:szCs w:val="21"/>
                <w:lang w:val="en-US" w:eastAsia="zh-CN"/>
              </w:rPr>
              <w:t>范围:</w:t>
            </w:r>
            <w:r>
              <w:rPr>
                <w:rFonts w:hint="eastAsia" w:ascii="仿宋" w:hAnsi="仿宋" w:eastAsia="仿宋" w:cs="仿宋"/>
                <w:b w:val="0"/>
                <w:bCs w:val="0"/>
                <w:color w:val="000000"/>
                <w:kern w:val="0"/>
                <w:sz w:val="21"/>
                <w:szCs w:val="21"/>
              </w:rPr>
              <w:t>水果、牛奶、饮料、啤酒等冷藏展示</w:t>
            </w:r>
          </w:p>
        </w:tc>
        <w:tc>
          <w:tcPr>
            <w:tcW w:w="975" w:type="dxa"/>
            <w:tcBorders>
              <w:top w:val="single" w:color="auto" w:sz="4" w:space="0"/>
              <w:left w:val="single" w:color="auto" w:sz="4" w:space="0"/>
              <w:bottom w:val="single" w:color="auto" w:sz="4" w:space="0"/>
              <w:right w:val="single" w:color="auto" w:sz="4" w:space="0"/>
            </w:tcBorders>
            <w:vAlign w:val="center"/>
          </w:tcPr>
          <w:p w14:paraId="1CF43C8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13台</w:t>
            </w:r>
          </w:p>
        </w:tc>
        <w:tc>
          <w:tcPr>
            <w:tcW w:w="1684" w:type="dxa"/>
            <w:tcBorders>
              <w:top w:val="single" w:color="auto" w:sz="4" w:space="0"/>
              <w:left w:val="single" w:color="auto" w:sz="4" w:space="0"/>
              <w:bottom w:val="single" w:color="auto" w:sz="4" w:space="0"/>
              <w:right w:val="single" w:color="auto" w:sz="4" w:space="0"/>
            </w:tcBorders>
            <w:vAlign w:val="center"/>
          </w:tcPr>
          <w:p w14:paraId="7CA630A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0.21</w:t>
            </w:r>
          </w:p>
        </w:tc>
      </w:tr>
    </w:tbl>
    <w:p w14:paraId="284776EF">
      <w:pPr>
        <w:pStyle w:val="6"/>
        <w:adjustRightInd w:val="0"/>
        <w:snapToGrid w:val="0"/>
        <w:spacing w:line="360" w:lineRule="auto"/>
        <w:rPr>
          <w:rFonts w:hint="eastAsia" w:ascii="仿宋" w:hAnsi="仿宋" w:eastAsia="仿宋" w:cs="仿宋"/>
          <w:b/>
          <w:color w:val="C00000"/>
          <w:sz w:val="24"/>
          <w:szCs w:val="24"/>
          <w:lang w:val="en-US" w:eastAsia="zh-CN"/>
        </w:rPr>
      </w:pPr>
    </w:p>
    <w:p w14:paraId="419C148D">
      <w:pPr>
        <w:pStyle w:val="6"/>
        <w:adjustRightInd w:val="0"/>
        <w:snapToGrid w:val="0"/>
        <w:spacing w:line="360" w:lineRule="auto"/>
        <w:rPr>
          <w:rFonts w:hint="eastAsia" w:ascii="仿宋" w:hAnsi="仿宋" w:eastAsia="仿宋" w:cs="仿宋"/>
          <w:b/>
          <w:color w:val="C00000"/>
          <w:sz w:val="24"/>
          <w:szCs w:val="24"/>
        </w:rPr>
      </w:pPr>
      <w:r>
        <w:rPr>
          <w:rFonts w:hint="eastAsia" w:ascii="仿宋" w:hAnsi="仿宋" w:eastAsia="仿宋" w:cs="仿宋"/>
          <w:b/>
          <w:color w:val="C00000"/>
          <w:sz w:val="24"/>
          <w:szCs w:val="24"/>
          <w:lang w:val="en-US" w:eastAsia="zh-CN"/>
        </w:rPr>
        <w:t>备</w:t>
      </w:r>
      <w:r>
        <w:rPr>
          <w:rFonts w:hint="eastAsia" w:ascii="仿宋" w:hAnsi="仿宋" w:eastAsia="仿宋" w:cs="仿宋"/>
          <w:b/>
          <w:color w:val="C00000"/>
          <w:sz w:val="24"/>
          <w:szCs w:val="24"/>
        </w:rPr>
        <w:t>注：</w:t>
      </w:r>
    </w:p>
    <w:p w14:paraId="76F68600">
      <w:pPr>
        <w:pStyle w:val="6"/>
        <w:numPr>
          <w:ilvl w:val="0"/>
          <w:numId w:val="6"/>
        </w:numPr>
        <w:adjustRightInd w:val="0"/>
        <w:snapToGrid w:val="0"/>
        <w:spacing w:line="360" w:lineRule="auto"/>
        <w:ind w:firstLine="482" w:firstLineChars="200"/>
        <w:rPr>
          <w:rFonts w:hint="eastAsia" w:ascii="仿宋" w:hAnsi="仿宋" w:eastAsia="仿宋" w:cs="仿宋"/>
          <w:b/>
          <w:bCs w:val="0"/>
          <w:color w:val="C00000"/>
          <w:sz w:val="24"/>
          <w:lang w:val="en-US" w:eastAsia="zh-CN"/>
        </w:rPr>
      </w:pPr>
      <w:r>
        <w:rPr>
          <w:rFonts w:hint="eastAsia" w:ascii="仿宋" w:hAnsi="仿宋" w:eastAsia="仿宋" w:cs="仿宋"/>
          <w:b/>
          <w:bCs w:val="0"/>
          <w:color w:val="C00000"/>
          <w:sz w:val="24"/>
          <w:lang w:val="en-US" w:eastAsia="zh-CN"/>
        </w:rPr>
        <w:t>清单中标注“</w:t>
      </w:r>
      <w:r>
        <w:rPr>
          <w:rFonts w:hint="eastAsia" w:ascii="仿宋" w:hAnsi="仿宋" w:eastAsia="仿宋" w:cs="仿宋"/>
          <w:b/>
          <w:bCs w:val="0"/>
          <w:color w:val="C00000"/>
          <w:sz w:val="24"/>
        </w:rPr>
        <w:t>★</w:t>
      </w:r>
      <w:r>
        <w:rPr>
          <w:rFonts w:hint="eastAsia" w:ascii="仿宋" w:hAnsi="仿宋" w:eastAsia="仿宋" w:cs="仿宋"/>
          <w:b/>
          <w:bCs w:val="0"/>
          <w:color w:val="C00000"/>
          <w:sz w:val="24"/>
          <w:lang w:eastAsia="zh-CN"/>
        </w:rPr>
        <w:t>”</w:t>
      </w:r>
      <w:r>
        <w:rPr>
          <w:rFonts w:hint="eastAsia" w:ascii="仿宋" w:hAnsi="仿宋" w:eastAsia="仿宋" w:cs="仿宋"/>
          <w:b/>
          <w:bCs w:val="0"/>
          <w:color w:val="C00000"/>
          <w:sz w:val="24"/>
          <w:lang w:val="en-US" w:eastAsia="zh-CN"/>
        </w:rPr>
        <w:t>的内容为实质性要求，供应商须逐条响应，有一项不满足即视为无效响应</w:t>
      </w:r>
    </w:p>
    <w:p w14:paraId="69ADC28D">
      <w:pPr>
        <w:pStyle w:val="6"/>
        <w:numPr>
          <w:ilvl w:val="0"/>
          <w:numId w:val="6"/>
        </w:numPr>
        <w:adjustRightInd w:val="0"/>
        <w:spacing w:line="360" w:lineRule="auto"/>
        <w:ind w:firstLine="482" w:firstLineChars="200"/>
        <w:rPr>
          <w:rFonts w:hint="eastAsia" w:ascii="仿宋" w:hAnsi="仿宋" w:eastAsia="仿宋" w:cs="仿宋"/>
          <w:b/>
          <w:bCs w:val="0"/>
          <w:color w:val="C00000"/>
          <w:sz w:val="24"/>
          <w:lang w:val="en-US" w:eastAsia="zh-CN"/>
        </w:rPr>
      </w:pPr>
      <w:r>
        <w:rPr>
          <w:rFonts w:hint="eastAsia" w:ascii="仿宋" w:hAnsi="仿宋" w:eastAsia="仿宋" w:cs="仿宋"/>
          <w:b/>
          <w:bCs w:val="0"/>
          <w:color w:val="C00000"/>
          <w:sz w:val="24"/>
          <w:lang w:val="en-US" w:eastAsia="zh-CN"/>
        </w:rPr>
        <w:t>本报价为最终全包价，包含货物、运输（含二次人工转运费）、税费等全部费用，采购方不再支付任何额外费用。</w:t>
      </w:r>
    </w:p>
    <w:p w14:paraId="722605A7">
      <w:pPr>
        <w:pStyle w:val="6"/>
        <w:adjustRightInd w:val="0"/>
        <w:spacing w:line="360" w:lineRule="auto"/>
        <w:rPr>
          <w:rFonts w:hint="eastAsia" w:ascii="仿宋" w:hAnsi="仿宋" w:eastAsia="仿宋" w:cs="仿宋"/>
          <w:b/>
          <w:bCs w:val="0"/>
          <w:sz w:val="24"/>
          <w:szCs w:val="24"/>
          <w:lang w:val="en-US" w:eastAsia="zh-CN"/>
        </w:rPr>
      </w:pPr>
    </w:p>
    <w:p w14:paraId="5D785C5B">
      <w:pPr>
        <w:pStyle w:val="6"/>
        <w:adjustRightInd w:val="0"/>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三、商务要求</w:t>
      </w:r>
    </w:p>
    <w:p w14:paraId="00337F59">
      <w:pPr>
        <w:numPr>
          <w:ilvl w:val="0"/>
          <w:numId w:val="0"/>
        </w:numPr>
        <w:snapToGrid w:val="0"/>
        <w:spacing w:line="360" w:lineRule="auto"/>
        <w:ind w:firstLine="480" w:firstLineChars="200"/>
        <w:rPr>
          <w:rFonts w:hint="eastAsia"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1、</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质保期：</w:t>
      </w:r>
      <w:r>
        <w:rPr>
          <w:rFonts w:hint="eastAsia" w:ascii="仿宋" w:hAnsi="仿宋" w:eastAsia="仿宋" w:cs="仿宋"/>
          <w:bCs/>
          <w:kern w:val="2"/>
          <w:sz w:val="24"/>
          <w:szCs w:val="24"/>
          <w:lang w:val="en-US" w:eastAsia="zh-CN"/>
        </w:rPr>
        <w:t>整机质保1年</w:t>
      </w:r>
      <w:r>
        <w:rPr>
          <w:rFonts w:hint="eastAsia" w:ascii="仿宋" w:hAnsi="仿宋" w:eastAsia="仿宋" w:cs="仿宋"/>
          <w:bCs/>
          <w:kern w:val="2"/>
          <w:sz w:val="24"/>
          <w:szCs w:val="24"/>
          <w:lang w:eastAsia="zh-CN"/>
        </w:rPr>
        <w:t>，</w:t>
      </w:r>
      <w:r>
        <w:rPr>
          <w:rFonts w:hint="eastAsia" w:ascii="仿宋" w:hAnsi="仿宋" w:eastAsia="仿宋" w:cs="仿宋"/>
          <w:b w:val="0"/>
          <w:bCs/>
          <w:kern w:val="2"/>
          <w:sz w:val="24"/>
          <w:szCs w:val="24"/>
          <w:lang w:val="en-US" w:eastAsia="zh-CN"/>
        </w:rPr>
        <w:t>质保卡标注清楚。</w:t>
      </w:r>
    </w:p>
    <w:p w14:paraId="12515AF9">
      <w:pPr>
        <w:numPr>
          <w:ilvl w:val="0"/>
          <w:numId w:val="0"/>
        </w:numPr>
        <w:snapToGrid w:val="0"/>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kern w:val="2"/>
          <w:sz w:val="24"/>
          <w:szCs w:val="24"/>
          <w:lang w:val="en-US" w:eastAsia="zh-CN"/>
        </w:rPr>
        <w:t>2、▲</w:t>
      </w:r>
      <w:r>
        <w:rPr>
          <w:rFonts w:hint="default" w:ascii="仿宋" w:hAnsi="仿宋" w:eastAsia="仿宋" w:cs="仿宋"/>
          <w:bCs/>
          <w:kern w:val="2"/>
          <w:sz w:val="24"/>
          <w:szCs w:val="24"/>
          <w:lang w:val="en-US" w:eastAsia="zh-CN"/>
        </w:rPr>
        <w:t>售后</w:t>
      </w:r>
      <w:r>
        <w:rPr>
          <w:rFonts w:hint="eastAsia" w:ascii="仿宋" w:hAnsi="仿宋" w:eastAsia="仿宋" w:cs="仿宋"/>
          <w:bCs/>
          <w:kern w:val="2"/>
          <w:sz w:val="24"/>
          <w:szCs w:val="24"/>
          <w:lang w:val="en-US" w:eastAsia="zh-CN"/>
        </w:rPr>
        <w:t>服务</w:t>
      </w:r>
      <w:r>
        <w:rPr>
          <w:rFonts w:hint="default" w:ascii="仿宋" w:hAnsi="仿宋" w:eastAsia="仿宋" w:cs="仿宋"/>
          <w:bCs/>
          <w:kern w:val="2"/>
          <w:sz w:val="24"/>
          <w:szCs w:val="24"/>
          <w:lang w:val="en-US" w:eastAsia="zh-CN"/>
        </w:rPr>
        <w:t>响应：</w:t>
      </w:r>
      <w:r>
        <w:rPr>
          <w:rFonts w:hint="default" w:ascii="仿宋" w:hAnsi="仿宋" w:eastAsia="仿宋" w:cs="仿宋"/>
          <w:bCs/>
          <w:kern w:val="2"/>
          <w:sz w:val="24"/>
          <w:szCs w:val="24"/>
          <w:lang w:val="en-US" w:eastAsia="zh-CN" w:bidi="ar-SA"/>
        </w:rPr>
        <w:t>提供7×24小时售后电话支持；接到故障报修后，1小时内响应，24小时内到达现场处理。</w:t>
      </w:r>
    </w:p>
    <w:p w14:paraId="0FF4E00F">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3、</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交货时间：合同签订后</w:t>
      </w:r>
      <w:r>
        <w:rPr>
          <w:rFonts w:hint="eastAsia" w:ascii="仿宋" w:hAnsi="仿宋" w:eastAsia="仿宋" w:cs="仿宋"/>
          <w:bCs/>
          <w:kern w:val="2"/>
          <w:sz w:val="24"/>
          <w:szCs w:val="24"/>
          <w:lang w:val="en-US" w:eastAsia="zh-CN"/>
        </w:rPr>
        <w:t>7</w:t>
      </w:r>
      <w:r>
        <w:rPr>
          <w:rFonts w:hint="default" w:ascii="仿宋" w:hAnsi="仿宋" w:eastAsia="仿宋" w:cs="仿宋"/>
          <w:bCs/>
          <w:kern w:val="2"/>
          <w:sz w:val="24"/>
          <w:szCs w:val="24"/>
          <w:lang w:val="en-US" w:eastAsia="zh-CN"/>
        </w:rPr>
        <w:t>个</w:t>
      </w:r>
      <w:r>
        <w:rPr>
          <w:rFonts w:hint="eastAsia" w:ascii="仿宋" w:hAnsi="仿宋" w:eastAsia="仿宋" w:cs="仿宋"/>
          <w:bCs/>
          <w:kern w:val="2"/>
          <w:sz w:val="24"/>
          <w:szCs w:val="24"/>
          <w:lang w:val="en-US" w:eastAsia="zh-CN"/>
        </w:rPr>
        <w:t>日历日内</w:t>
      </w:r>
      <w:r>
        <w:rPr>
          <w:rFonts w:hint="default" w:ascii="仿宋" w:hAnsi="仿宋" w:eastAsia="仿宋" w:cs="仿宋"/>
          <w:bCs/>
          <w:kern w:val="2"/>
          <w:sz w:val="24"/>
          <w:szCs w:val="24"/>
          <w:lang w:val="en-US" w:eastAsia="zh-CN"/>
        </w:rPr>
        <w:t>完成全部设备供货。</w:t>
      </w:r>
    </w:p>
    <w:p w14:paraId="516FF3C3">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4、</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交货地</w:t>
      </w:r>
      <w:r>
        <w:rPr>
          <w:rFonts w:hint="default" w:ascii="仿宋" w:hAnsi="仿宋" w:eastAsia="仿宋" w:cs="仿宋"/>
          <w:bCs/>
          <w:color w:val="000000" w:themeColor="text1"/>
          <w:kern w:val="2"/>
          <w:sz w:val="24"/>
          <w:szCs w:val="24"/>
          <w:lang w:val="en-US" w:eastAsia="zh-CN"/>
          <w14:textFill>
            <w14:solidFill>
              <w14:schemeClr w14:val="tx1"/>
            </w14:solidFill>
          </w14:textFill>
        </w:rPr>
        <w:t>点：南京大学</w:t>
      </w:r>
      <w:r>
        <w:rPr>
          <w:rFonts w:hint="eastAsia" w:ascii="仿宋" w:hAnsi="仿宋" w:eastAsia="仿宋" w:cs="仿宋"/>
          <w:bCs/>
          <w:color w:val="000000" w:themeColor="text1"/>
          <w:kern w:val="2"/>
          <w:sz w:val="24"/>
          <w:szCs w:val="24"/>
          <w:lang w:val="en-US" w:eastAsia="zh-CN"/>
          <w14:textFill>
            <w14:solidFill>
              <w14:schemeClr w14:val="tx1"/>
            </w14:solidFill>
          </w14:textFill>
        </w:rPr>
        <w:t>仙林、鼓楼、浦口三</w:t>
      </w:r>
      <w:r>
        <w:rPr>
          <w:rFonts w:hint="default" w:ascii="仿宋" w:hAnsi="仿宋" w:eastAsia="仿宋" w:cs="仿宋"/>
          <w:bCs/>
          <w:color w:val="000000" w:themeColor="text1"/>
          <w:kern w:val="2"/>
          <w:sz w:val="24"/>
          <w:szCs w:val="24"/>
          <w:lang w:val="en-US" w:eastAsia="zh-CN"/>
          <w14:textFill>
            <w14:solidFill>
              <w14:schemeClr w14:val="tx1"/>
            </w14:solidFill>
          </w14:textFill>
        </w:rPr>
        <w:t>校区。</w:t>
      </w:r>
    </w:p>
    <w:p w14:paraId="6731D1C4">
      <w:pPr>
        <w:numPr>
          <w:ilvl w:val="0"/>
          <w:numId w:val="0"/>
        </w:numPr>
        <w:snapToGrid w:val="0"/>
        <w:spacing w:line="360" w:lineRule="auto"/>
        <w:ind w:firstLine="480" w:firstLineChars="200"/>
        <w:rPr>
          <w:rFonts w:hint="default"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5、</w:t>
      </w:r>
      <w:r>
        <w:rPr>
          <w:rFonts w:hint="default" w:ascii="仿宋" w:hAnsi="仿宋" w:eastAsia="仿宋" w:cs="仿宋"/>
          <w:bCs/>
          <w:kern w:val="2"/>
          <w:sz w:val="24"/>
          <w:szCs w:val="24"/>
        </w:rPr>
        <w:t>★付款方式</w:t>
      </w:r>
      <w:r>
        <w:rPr>
          <w:rFonts w:hint="default" w:ascii="仿宋" w:hAnsi="仿宋" w:eastAsia="仿宋" w:cs="仿宋"/>
          <w:bCs/>
          <w:kern w:val="2"/>
          <w:sz w:val="24"/>
          <w:szCs w:val="24"/>
          <w:lang w:eastAsia="zh-CN"/>
        </w:rPr>
        <w:t>：</w:t>
      </w:r>
    </w:p>
    <w:p w14:paraId="5E6C125D">
      <w:pPr>
        <w:numPr>
          <w:ilvl w:val="0"/>
          <w:numId w:val="0"/>
        </w:numPr>
        <w:snapToGrid w:val="0"/>
        <w:spacing w:line="360" w:lineRule="auto"/>
        <w:ind w:firstLine="480" w:firstLineChars="200"/>
        <w:rPr>
          <w:rFonts w:hint="default"/>
          <w:lang w:val="en-US"/>
        </w:rPr>
      </w:pPr>
      <w:r>
        <w:rPr>
          <w:rFonts w:hint="default" w:ascii="仿宋" w:hAnsi="仿宋" w:eastAsia="仿宋" w:cs="仿宋"/>
          <w:bCs/>
          <w:sz w:val="24"/>
          <w:lang w:eastAsia="zh-CN"/>
        </w:rPr>
        <w:t>（</w:t>
      </w:r>
      <w:r>
        <w:rPr>
          <w:rFonts w:hint="eastAsia" w:ascii="仿宋" w:hAnsi="仿宋" w:eastAsia="仿宋" w:cs="仿宋"/>
          <w:bCs/>
          <w:sz w:val="24"/>
          <w:lang w:val="en-US" w:eastAsia="zh-CN"/>
        </w:rPr>
        <w:t>1</w:t>
      </w:r>
      <w:r>
        <w:rPr>
          <w:rFonts w:hint="default" w:ascii="仿宋" w:hAnsi="仿宋" w:eastAsia="仿宋" w:cs="仿宋"/>
          <w:bCs/>
          <w:sz w:val="24"/>
          <w:lang w:eastAsia="zh-CN"/>
        </w:rPr>
        <w:t>）</w:t>
      </w:r>
      <w:r>
        <w:rPr>
          <w:rFonts w:hint="default" w:ascii="仿宋" w:hAnsi="仿宋" w:eastAsia="仿宋" w:cs="仿宋"/>
          <w:bCs/>
          <w:sz w:val="24"/>
        </w:rPr>
        <w:t>供应商</w:t>
      </w:r>
      <w:r>
        <w:rPr>
          <w:rFonts w:hint="eastAsia" w:ascii="仿宋" w:hAnsi="仿宋" w:eastAsia="仿宋" w:cs="仿宋"/>
          <w:bCs/>
          <w:sz w:val="24"/>
          <w:lang w:val="en-US" w:eastAsia="zh-CN"/>
        </w:rPr>
        <w:t>在所供货物经采购人验收无安全质量问题后，开具</w:t>
      </w:r>
      <w:r>
        <w:rPr>
          <w:rFonts w:hint="default" w:ascii="仿宋" w:hAnsi="仿宋" w:eastAsia="仿宋" w:cs="仿宋"/>
          <w:bCs/>
          <w:sz w:val="24"/>
          <w:lang w:val="en-US" w:eastAsia="zh-CN"/>
        </w:rPr>
        <w:t>正规</w:t>
      </w:r>
      <w:r>
        <w:rPr>
          <w:rFonts w:hint="default" w:ascii="仿宋" w:hAnsi="仿宋" w:eastAsia="仿宋" w:cs="仿宋"/>
          <w:bCs/>
          <w:sz w:val="24"/>
        </w:rPr>
        <w:t>合法的</w:t>
      </w:r>
      <w:r>
        <w:rPr>
          <w:rFonts w:hint="default" w:ascii="仿宋" w:hAnsi="仿宋" w:eastAsia="仿宋" w:cs="仿宋"/>
          <w:bCs/>
          <w:sz w:val="24"/>
          <w:lang w:val="en-US" w:eastAsia="zh-CN"/>
        </w:rPr>
        <w:t>相应金额</w:t>
      </w:r>
      <w:r>
        <w:rPr>
          <w:rFonts w:hint="default" w:ascii="仿宋" w:hAnsi="仿宋" w:eastAsia="仿宋" w:cs="仿宋"/>
          <w:bCs/>
          <w:sz w:val="24"/>
        </w:rPr>
        <w:t>发票</w:t>
      </w:r>
      <w:r>
        <w:rPr>
          <w:rFonts w:hint="default" w:ascii="仿宋" w:hAnsi="仿宋" w:eastAsia="仿宋" w:cs="仿宋"/>
          <w:bCs/>
          <w:sz w:val="24"/>
          <w:lang w:eastAsia="zh-CN"/>
        </w:rPr>
        <w:t>（</w:t>
      </w:r>
      <w:r>
        <w:rPr>
          <w:rFonts w:hint="default" w:ascii="仿宋" w:hAnsi="仿宋" w:eastAsia="仿宋" w:cs="仿宋"/>
          <w:b w:val="0"/>
          <w:bCs/>
          <w:color w:val="auto"/>
          <w:sz w:val="24"/>
          <w:szCs w:val="24"/>
          <w:highlight w:val="none"/>
        </w:rPr>
        <w:t>供货单位、账号必须一致，否则不予付款结账）</w:t>
      </w:r>
      <w:r>
        <w:rPr>
          <w:rFonts w:hint="eastAsia" w:ascii="仿宋" w:hAnsi="仿宋" w:eastAsia="仿宋" w:cs="仿宋"/>
          <w:b w:val="0"/>
          <w:bCs/>
          <w:color w:val="auto"/>
          <w:sz w:val="24"/>
          <w:szCs w:val="24"/>
          <w:highlight w:val="none"/>
          <w:lang w:eastAsia="zh-CN"/>
        </w:rPr>
        <w:t>。</w:t>
      </w:r>
      <w:r>
        <w:rPr>
          <w:rFonts w:hint="default" w:ascii="仿宋" w:hAnsi="仿宋" w:eastAsia="仿宋" w:cs="仿宋"/>
          <w:b w:val="0"/>
          <w:bCs/>
          <w:color w:val="auto"/>
          <w:sz w:val="24"/>
          <w:szCs w:val="24"/>
          <w:highlight w:val="none"/>
        </w:rPr>
        <w:t>由财务在收齐发票后办理财务审核报销手续，并于次月10日-20日之间以转账形式</w:t>
      </w:r>
      <w:r>
        <w:rPr>
          <w:rFonts w:hint="eastAsia" w:ascii="仿宋" w:hAnsi="仿宋" w:eastAsia="仿宋" w:cs="仿宋"/>
          <w:b w:val="0"/>
          <w:bCs/>
          <w:color w:val="auto"/>
          <w:sz w:val="24"/>
          <w:szCs w:val="24"/>
          <w:highlight w:val="none"/>
          <w:lang w:val="en-US" w:eastAsia="zh-CN"/>
        </w:rPr>
        <w:t>一次性</w:t>
      </w:r>
      <w:r>
        <w:rPr>
          <w:rFonts w:hint="default" w:ascii="仿宋" w:hAnsi="仿宋" w:eastAsia="仿宋" w:cs="仿宋"/>
          <w:b w:val="0"/>
          <w:bCs/>
          <w:color w:val="auto"/>
          <w:sz w:val="24"/>
          <w:szCs w:val="24"/>
          <w:highlight w:val="none"/>
        </w:rPr>
        <w:t>付款</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遇法定节假日则相应顺延，顺延天数为节假日实际天数</w:t>
      </w:r>
      <w:r>
        <w:rPr>
          <w:rFonts w:hint="eastAsia" w:ascii="仿宋" w:hAnsi="仿宋" w:eastAsia="仿宋" w:cs="仿宋"/>
          <w:b w:val="0"/>
          <w:bCs/>
          <w:color w:val="auto"/>
          <w:sz w:val="24"/>
          <w:szCs w:val="24"/>
          <w:highlight w:val="none"/>
          <w:lang w:eastAsia="zh-CN"/>
        </w:rPr>
        <w:t>）。</w:t>
      </w:r>
    </w:p>
    <w:p w14:paraId="1344EAC4">
      <w:pPr>
        <w:pStyle w:val="2"/>
        <w:spacing w:line="360" w:lineRule="auto"/>
        <w:ind w:firstLine="480" w:firstLineChars="200"/>
        <w:rPr>
          <w:rFonts w:hint="default" w:eastAsia="仿宋"/>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本项目款项全额支付后，不免除供应商在质保期内的全部责任。</w:t>
      </w:r>
    </w:p>
    <w:p w14:paraId="6749BAE2">
      <w:pPr>
        <w:numPr>
          <w:ilvl w:val="0"/>
          <w:numId w:val="0"/>
        </w:numPr>
        <w:snapToGrid w:val="0"/>
        <w:spacing w:line="360" w:lineRule="auto"/>
        <w:ind w:firstLine="482" w:firstLineChars="200"/>
        <w:rPr>
          <w:rFonts w:hint="default" w:ascii="仿宋" w:hAnsi="仿宋" w:eastAsia="仿宋" w:cs="仿宋"/>
          <w:b/>
          <w:bCs w:val="0"/>
          <w:sz w:val="24"/>
          <w:lang w:val="en-US" w:eastAsia="zh-CN"/>
        </w:rPr>
      </w:pPr>
    </w:p>
    <w:p w14:paraId="5FEDE1C9">
      <w:pPr>
        <w:numPr>
          <w:ilvl w:val="0"/>
          <w:numId w:val="0"/>
        </w:numPr>
        <w:snapToGrid w:val="0"/>
        <w:spacing w:line="360" w:lineRule="auto"/>
        <w:ind w:firstLine="482" w:firstLineChars="200"/>
        <w:rPr>
          <w:rFonts w:ascii="仿宋" w:hAnsi="仿宋" w:eastAsia="仿宋" w:cs="仿宋"/>
          <w:b/>
          <w:bCs w:val="0"/>
          <w:sz w:val="24"/>
        </w:rPr>
      </w:pPr>
      <w:r>
        <w:rPr>
          <w:rFonts w:hint="default" w:ascii="仿宋" w:hAnsi="仿宋" w:eastAsia="仿宋" w:cs="仿宋"/>
          <w:b/>
          <w:bCs w:val="0"/>
          <w:sz w:val="24"/>
          <w:lang w:val="en-US" w:eastAsia="zh-CN"/>
        </w:rPr>
        <w:t>四</w:t>
      </w:r>
      <w:r>
        <w:rPr>
          <w:rFonts w:hint="default" w:ascii="仿宋" w:hAnsi="仿宋" w:eastAsia="仿宋" w:cs="仿宋"/>
          <w:b/>
          <w:bCs w:val="0"/>
          <w:sz w:val="24"/>
        </w:rPr>
        <w:t>、</w:t>
      </w:r>
      <w:r>
        <w:rPr>
          <w:rFonts w:hint="eastAsia" w:ascii="仿宋" w:hAnsi="仿宋" w:eastAsia="仿宋" w:cs="仿宋"/>
          <w:b/>
          <w:bCs w:val="0"/>
          <w:sz w:val="24"/>
          <w:lang w:val="en-US" w:eastAsia="zh-CN"/>
        </w:rPr>
        <w:t>其他要求</w:t>
      </w:r>
    </w:p>
    <w:p w14:paraId="763494EF">
      <w:pPr>
        <w:spacing w:line="360" w:lineRule="auto"/>
        <w:ind w:firstLine="495"/>
        <w:rPr>
          <w:rFonts w:hint="default" w:ascii="仿宋" w:hAnsi="仿宋" w:eastAsia="仿宋"/>
          <w:b/>
          <w:bCs w:val="0"/>
          <w:sz w:val="24"/>
          <w:lang w:val="en-US" w:eastAsia="zh-CN"/>
        </w:rPr>
      </w:pPr>
      <w:r>
        <w:rPr>
          <w:rFonts w:hint="eastAsia" w:ascii="仿宋" w:hAnsi="仿宋" w:eastAsia="仿宋"/>
          <w:b/>
          <w:bCs w:val="0"/>
          <w:sz w:val="24"/>
          <w:lang w:val="en-US" w:eastAsia="zh-CN"/>
        </w:rPr>
        <w:t>1、★验收内容：</w:t>
      </w:r>
    </w:p>
    <w:p w14:paraId="715631A9">
      <w:pPr>
        <w:spacing w:line="360" w:lineRule="auto"/>
        <w:ind w:firstLine="495"/>
        <w:rPr>
          <w:rFonts w:ascii="仿宋" w:hAnsi="仿宋" w:eastAsia="仿宋"/>
          <w:bCs/>
          <w:sz w:val="24"/>
        </w:rPr>
      </w:pPr>
      <w:r>
        <w:rPr>
          <w:rFonts w:hint="eastAsia" w:ascii="仿宋" w:hAnsi="仿宋" w:eastAsia="仿宋"/>
          <w:bCs/>
          <w:sz w:val="24"/>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704AF0A8">
      <w:pPr>
        <w:spacing w:line="360" w:lineRule="auto"/>
        <w:ind w:firstLine="495"/>
        <w:rPr>
          <w:rFonts w:hint="eastAsia" w:ascii="仿宋" w:hAnsi="仿宋" w:eastAsia="仿宋"/>
          <w:bCs/>
          <w:sz w:val="24"/>
        </w:rPr>
      </w:pPr>
      <w:r>
        <w:rPr>
          <w:rFonts w:hint="eastAsia" w:ascii="仿宋" w:hAnsi="仿宋" w:eastAsia="仿宋"/>
          <w:bCs/>
          <w:sz w:val="24"/>
        </w:rPr>
        <w:t>（2）供应商所提供的货物应与采购文件要求和响应文件承诺一致。产品包装等必须符合相关法律法规的要求。</w:t>
      </w:r>
    </w:p>
    <w:p w14:paraId="35CC2302">
      <w:pPr>
        <w:numPr>
          <w:ilvl w:val="0"/>
          <w:numId w:val="0"/>
        </w:numPr>
        <w:snapToGrid w:val="0"/>
        <w:spacing w:line="360" w:lineRule="auto"/>
        <w:ind w:firstLine="482" w:firstLineChars="200"/>
        <w:rPr>
          <w:rFonts w:hint="default" w:ascii="仿宋" w:hAnsi="仿宋" w:eastAsia="仿宋" w:cs="仿宋"/>
          <w:b/>
          <w:bCs w:val="0"/>
          <w:kern w:val="2"/>
          <w:sz w:val="24"/>
          <w:szCs w:val="24"/>
          <w:lang w:val="en-US" w:eastAsia="zh-CN"/>
        </w:rPr>
      </w:pPr>
      <w:r>
        <w:rPr>
          <w:rFonts w:hint="eastAsia" w:ascii="仿宋" w:hAnsi="仿宋" w:eastAsia="仿宋" w:cs="仿宋"/>
          <w:b/>
          <w:bCs w:val="0"/>
          <w:kern w:val="2"/>
          <w:sz w:val="24"/>
          <w:szCs w:val="24"/>
          <w:lang w:val="en-US" w:eastAsia="zh-CN"/>
        </w:rPr>
        <w:t>2、★</w:t>
      </w:r>
      <w:r>
        <w:rPr>
          <w:rFonts w:hint="default" w:ascii="仿宋" w:hAnsi="仿宋" w:eastAsia="仿宋" w:cs="仿宋"/>
          <w:b/>
          <w:bCs w:val="0"/>
          <w:kern w:val="2"/>
          <w:sz w:val="24"/>
          <w:szCs w:val="24"/>
        </w:rPr>
        <w:t>验收</w:t>
      </w:r>
      <w:r>
        <w:rPr>
          <w:rFonts w:hint="default" w:ascii="仿宋" w:hAnsi="仿宋" w:eastAsia="仿宋" w:cs="仿宋"/>
          <w:b/>
          <w:bCs w:val="0"/>
          <w:kern w:val="2"/>
          <w:sz w:val="24"/>
          <w:szCs w:val="24"/>
          <w:lang w:val="en-US" w:eastAsia="zh-CN"/>
        </w:rPr>
        <w:t>标准</w:t>
      </w:r>
    </w:p>
    <w:p w14:paraId="50750545">
      <w:pPr>
        <w:numPr>
          <w:ilvl w:val="0"/>
          <w:numId w:val="0"/>
        </w:numPr>
        <w:snapToGrid w:val="0"/>
        <w:spacing w:line="360" w:lineRule="auto"/>
        <w:ind w:firstLine="480" w:firstLineChars="200"/>
        <w:rPr>
          <w:rFonts w:hint="eastAsia" w:ascii="仿宋" w:hAnsi="仿宋" w:eastAsia="仿宋"/>
          <w:bCs/>
          <w:sz w:val="24"/>
        </w:rPr>
      </w:pPr>
      <w:r>
        <w:rPr>
          <w:rFonts w:hint="eastAsia" w:ascii="仿宋" w:hAnsi="仿宋" w:eastAsia="仿宋"/>
          <w:bCs/>
          <w:sz w:val="24"/>
        </w:rPr>
        <w:t>（1）货物到达交货地点前，供应商应提前通知采购人组织验收。</w:t>
      </w:r>
    </w:p>
    <w:p w14:paraId="3456CBC0">
      <w:pPr>
        <w:numPr>
          <w:ilvl w:val="0"/>
          <w:numId w:val="0"/>
        </w:numPr>
        <w:snapToGrid w:val="0"/>
        <w:spacing w:line="360" w:lineRule="auto"/>
        <w:ind w:firstLine="480" w:firstLineChars="200"/>
        <w:rPr>
          <w:rFonts w:hint="eastAsia" w:ascii="仿宋" w:hAnsi="仿宋" w:eastAsia="仿宋" w:cs="仿宋"/>
          <w:bCs/>
          <w:kern w:val="2"/>
          <w:sz w:val="24"/>
          <w:szCs w:val="24"/>
          <w:lang w:eastAsia="zh-CN"/>
        </w:rPr>
      </w:pPr>
      <w:r>
        <w:rPr>
          <w:rFonts w:hint="eastAsia" w:ascii="仿宋" w:hAnsi="仿宋" w:eastAsia="仿宋"/>
          <w:bCs/>
          <w:sz w:val="24"/>
        </w:rPr>
        <w:t>（</w:t>
      </w:r>
      <w:r>
        <w:rPr>
          <w:rFonts w:hint="eastAsia" w:ascii="仿宋" w:hAnsi="仿宋" w:eastAsia="仿宋"/>
          <w:bCs/>
          <w:sz w:val="24"/>
          <w:lang w:val="en-US" w:eastAsia="zh-CN"/>
        </w:rPr>
        <w:t>2</w:t>
      </w:r>
      <w:r>
        <w:rPr>
          <w:rFonts w:hint="eastAsia" w:ascii="仿宋" w:hAnsi="仿宋" w:eastAsia="仿宋"/>
          <w:bCs/>
          <w:sz w:val="24"/>
        </w:rPr>
        <w:t>）货物到达交货地点后，采购人</w:t>
      </w:r>
      <w:r>
        <w:rPr>
          <w:rFonts w:hint="eastAsia" w:ascii="仿宋" w:hAnsi="仿宋" w:eastAsia="仿宋" w:cs="仿宋"/>
          <w:bCs/>
          <w:kern w:val="2"/>
          <w:sz w:val="24"/>
          <w:szCs w:val="24"/>
          <w:lang w:val="en-US" w:eastAsia="zh-CN"/>
        </w:rPr>
        <w:t>当场核对设备型号尺寸、参数要求、外观配件、通电制冷验收（关键）等，质保条款需符合要求并</w:t>
      </w:r>
      <w:r>
        <w:rPr>
          <w:rFonts w:hint="default" w:ascii="仿宋" w:hAnsi="仿宋" w:eastAsia="仿宋" w:cs="仿宋"/>
          <w:bCs/>
          <w:kern w:val="2"/>
          <w:sz w:val="24"/>
          <w:szCs w:val="24"/>
        </w:rPr>
        <w:t>提供产品合格证、</w:t>
      </w:r>
      <w:r>
        <w:rPr>
          <w:rFonts w:hint="eastAsia" w:ascii="仿宋" w:hAnsi="仿宋" w:eastAsia="仿宋" w:cs="仿宋"/>
          <w:bCs/>
          <w:kern w:val="2"/>
          <w:sz w:val="24"/>
          <w:szCs w:val="24"/>
          <w:lang w:val="en-US" w:eastAsia="zh-CN"/>
        </w:rPr>
        <w:t>产品</w:t>
      </w:r>
      <w:r>
        <w:rPr>
          <w:rFonts w:hint="default" w:ascii="仿宋" w:hAnsi="仿宋" w:eastAsia="仿宋" w:cs="仿宋"/>
          <w:bCs/>
          <w:kern w:val="2"/>
          <w:sz w:val="24"/>
          <w:szCs w:val="24"/>
        </w:rPr>
        <w:t>说明书</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质保卡</w:t>
      </w:r>
      <w:r>
        <w:rPr>
          <w:rFonts w:hint="default" w:ascii="仿宋" w:hAnsi="仿宋" w:eastAsia="仿宋" w:cs="仿宋"/>
          <w:bCs/>
          <w:kern w:val="2"/>
          <w:sz w:val="24"/>
          <w:szCs w:val="24"/>
        </w:rPr>
        <w:t>等文件</w:t>
      </w:r>
      <w:r>
        <w:rPr>
          <w:rFonts w:hint="eastAsia" w:ascii="仿宋" w:hAnsi="仿宋" w:eastAsia="仿宋" w:cs="仿宋"/>
          <w:bCs/>
          <w:kern w:val="2"/>
          <w:sz w:val="24"/>
          <w:szCs w:val="24"/>
          <w:lang w:eastAsia="zh-CN"/>
        </w:rPr>
        <w:t>。</w:t>
      </w:r>
    </w:p>
    <w:p w14:paraId="1CCC7AFA">
      <w:pPr>
        <w:numPr>
          <w:ilvl w:val="0"/>
          <w:numId w:val="0"/>
        </w:numPr>
        <w:snapToGrid w:val="0"/>
        <w:spacing w:line="360" w:lineRule="auto"/>
        <w:ind w:firstLine="480" w:firstLineChars="200"/>
        <w:rPr>
          <w:rFonts w:hint="eastAsia" w:ascii="仿宋_GB2312" w:hAnsi="仿宋_GB2312" w:eastAsia="仿宋"/>
          <w:snapToGrid w:val="0"/>
          <w:sz w:val="24"/>
          <w:lang w:val="en-US" w:eastAsia="zh-CN"/>
        </w:rPr>
      </w:pPr>
      <w:r>
        <w:rPr>
          <w:rFonts w:hint="eastAsia" w:ascii="仿宋" w:hAnsi="仿宋" w:eastAsia="仿宋" w:cs="仿宋"/>
          <w:bCs/>
          <w:kern w:val="2"/>
          <w:sz w:val="24"/>
          <w:szCs w:val="24"/>
          <w:lang w:val="en-US" w:eastAsia="zh-CN"/>
        </w:rPr>
        <w:t>（3）设备</w:t>
      </w:r>
      <w:r>
        <w:rPr>
          <w:rFonts w:hint="default" w:ascii="仿宋" w:hAnsi="仿宋" w:eastAsia="仿宋" w:cs="仿宋"/>
          <w:bCs/>
          <w:kern w:val="2"/>
          <w:sz w:val="24"/>
          <w:szCs w:val="24"/>
        </w:rPr>
        <w:t>安装调试完成后，连续运行</w:t>
      </w:r>
      <w:r>
        <w:rPr>
          <w:rFonts w:hint="eastAsia" w:ascii="仿宋" w:hAnsi="仿宋" w:eastAsia="仿宋" w:cs="仿宋"/>
          <w:bCs/>
          <w:kern w:val="2"/>
          <w:sz w:val="24"/>
          <w:szCs w:val="24"/>
          <w:lang w:val="en-US" w:eastAsia="zh-CN"/>
        </w:rPr>
        <w:t>48</w:t>
      </w:r>
      <w:r>
        <w:rPr>
          <w:rFonts w:hint="default" w:ascii="仿宋" w:hAnsi="仿宋" w:eastAsia="仿宋" w:cs="仿宋"/>
          <w:bCs/>
          <w:kern w:val="2"/>
          <w:sz w:val="24"/>
          <w:szCs w:val="24"/>
        </w:rPr>
        <w:t>小时无故障，方可进行最终验收</w:t>
      </w:r>
      <w:r>
        <w:rPr>
          <w:rFonts w:hint="eastAsia" w:ascii="仿宋" w:hAnsi="仿宋" w:eastAsia="仿宋" w:cs="仿宋"/>
          <w:bCs/>
          <w:kern w:val="2"/>
          <w:sz w:val="24"/>
          <w:szCs w:val="24"/>
          <w:lang w:eastAsia="zh-CN"/>
        </w:rPr>
        <w:t>。</w:t>
      </w:r>
    </w:p>
    <w:p w14:paraId="7790FD57">
      <w:pPr>
        <w:pStyle w:val="2"/>
        <w:rPr>
          <w:rFonts w:hint="eastAsia" w:ascii="仿宋_GB2312" w:hAnsi="仿宋_GB2312" w:eastAsia="仿宋_GB2312"/>
          <w:snapToGrid w:val="0"/>
          <w:sz w:val="24"/>
          <w:lang w:val="en-US" w:eastAsia="zh-CN"/>
        </w:rPr>
      </w:pPr>
    </w:p>
    <w:p w14:paraId="43AA8A20">
      <w:pPr>
        <w:pStyle w:val="2"/>
        <w:rPr>
          <w:rFonts w:hint="eastAsia" w:ascii="仿宋_GB2312" w:hAnsi="仿宋_GB2312" w:eastAsia="仿宋_GB2312"/>
          <w:snapToGrid w:val="0"/>
          <w:sz w:val="24"/>
          <w:lang w:val="en-US" w:eastAsia="zh-CN"/>
        </w:rPr>
      </w:pPr>
    </w:p>
    <w:p w14:paraId="5FA18625">
      <w:pPr>
        <w:pStyle w:val="2"/>
        <w:rPr>
          <w:rFonts w:hint="eastAsia" w:ascii="仿宋_GB2312" w:hAnsi="仿宋_GB2312" w:eastAsia="仿宋_GB2312"/>
          <w:snapToGrid w:val="0"/>
          <w:sz w:val="24"/>
          <w:lang w:val="en-US" w:eastAsia="zh-CN"/>
        </w:rPr>
      </w:pPr>
    </w:p>
    <w:p w14:paraId="38447BBE">
      <w:pPr>
        <w:pStyle w:val="2"/>
        <w:rPr>
          <w:rFonts w:hint="eastAsia" w:ascii="仿宋_GB2312" w:hAnsi="仿宋_GB2312" w:eastAsia="仿宋_GB2312"/>
          <w:snapToGrid w:val="0"/>
          <w:sz w:val="24"/>
          <w:lang w:val="en-US" w:eastAsia="zh-CN"/>
        </w:rPr>
      </w:pPr>
    </w:p>
    <w:p w14:paraId="2107A8F3">
      <w:pPr>
        <w:pStyle w:val="2"/>
        <w:rPr>
          <w:rFonts w:hint="eastAsia" w:ascii="仿宋_GB2312" w:hAnsi="仿宋_GB2312" w:eastAsia="仿宋_GB2312"/>
          <w:snapToGrid w:val="0"/>
          <w:sz w:val="24"/>
          <w:lang w:val="en-US" w:eastAsia="zh-CN"/>
        </w:rPr>
      </w:pPr>
    </w:p>
    <w:p w14:paraId="01C574BB">
      <w:pPr>
        <w:pStyle w:val="2"/>
        <w:rPr>
          <w:rFonts w:hint="eastAsia" w:ascii="仿宋_GB2312" w:hAnsi="仿宋_GB2312" w:eastAsia="仿宋_GB2312"/>
          <w:snapToGrid w:val="0"/>
          <w:sz w:val="24"/>
          <w:lang w:val="en-US" w:eastAsia="zh-CN"/>
        </w:rPr>
      </w:pPr>
    </w:p>
    <w:p w14:paraId="764D78C3">
      <w:pPr>
        <w:pStyle w:val="2"/>
        <w:rPr>
          <w:rFonts w:hint="eastAsia" w:ascii="仿宋_GB2312" w:hAnsi="仿宋_GB2312" w:eastAsia="仿宋_GB2312"/>
          <w:snapToGrid w:val="0"/>
          <w:sz w:val="24"/>
          <w:lang w:val="en-US" w:eastAsia="zh-CN"/>
        </w:rPr>
      </w:pPr>
    </w:p>
    <w:p w14:paraId="0332F4A8">
      <w:pPr>
        <w:pStyle w:val="2"/>
        <w:rPr>
          <w:rFonts w:hint="eastAsia" w:ascii="仿宋_GB2312" w:hAnsi="仿宋_GB2312" w:eastAsia="仿宋_GB2312"/>
          <w:snapToGrid w:val="0"/>
          <w:sz w:val="24"/>
          <w:lang w:val="en-US" w:eastAsia="zh-CN"/>
        </w:rPr>
      </w:pPr>
    </w:p>
    <w:p w14:paraId="25D45FB6">
      <w:pPr>
        <w:pStyle w:val="2"/>
        <w:rPr>
          <w:rFonts w:hint="eastAsia" w:ascii="仿宋_GB2312" w:hAnsi="仿宋_GB2312" w:eastAsia="仿宋_GB2312"/>
          <w:snapToGrid w:val="0"/>
          <w:sz w:val="24"/>
          <w:lang w:val="en-US" w:eastAsia="zh-CN"/>
        </w:rPr>
      </w:pPr>
    </w:p>
    <w:p w14:paraId="25047D36">
      <w:pPr>
        <w:pStyle w:val="2"/>
        <w:rPr>
          <w:rFonts w:hint="eastAsia" w:ascii="仿宋_GB2312" w:hAnsi="仿宋_GB2312" w:eastAsia="仿宋_GB2312"/>
          <w:snapToGrid w:val="0"/>
          <w:sz w:val="24"/>
          <w:lang w:val="en-US" w:eastAsia="zh-CN"/>
        </w:rPr>
      </w:pPr>
    </w:p>
    <w:p w14:paraId="35D103C3">
      <w:pPr>
        <w:pStyle w:val="2"/>
        <w:rPr>
          <w:rFonts w:hint="eastAsia" w:ascii="仿宋_GB2312" w:hAnsi="仿宋_GB2312" w:eastAsia="仿宋_GB2312"/>
          <w:snapToGrid w:val="0"/>
          <w:sz w:val="24"/>
          <w:lang w:val="en-US" w:eastAsia="zh-CN"/>
        </w:rPr>
      </w:pPr>
    </w:p>
    <w:p w14:paraId="346C215E">
      <w:pPr>
        <w:pStyle w:val="2"/>
        <w:rPr>
          <w:rFonts w:hint="eastAsia" w:ascii="仿宋_GB2312" w:hAnsi="仿宋_GB2312" w:eastAsia="仿宋_GB2312"/>
          <w:snapToGrid w:val="0"/>
          <w:sz w:val="24"/>
          <w:lang w:val="en-US" w:eastAsia="zh-CN"/>
        </w:rPr>
      </w:pPr>
    </w:p>
    <w:p w14:paraId="2C3D8C81">
      <w:pPr>
        <w:pStyle w:val="2"/>
        <w:rPr>
          <w:rFonts w:hint="eastAsia" w:ascii="仿宋_GB2312" w:hAnsi="仿宋_GB2312" w:eastAsia="仿宋_GB2312"/>
          <w:snapToGrid w:val="0"/>
          <w:sz w:val="24"/>
          <w:lang w:val="en-US" w:eastAsia="zh-CN"/>
        </w:rPr>
      </w:pPr>
    </w:p>
    <w:p w14:paraId="5F5FE5AB">
      <w:pPr>
        <w:pStyle w:val="2"/>
        <w:rPr>
          <w:rFonts w:hint="eastAsia" w:ascii="仿宋_GB2312" w:hAnsi="仿宋_GB2312" w:eastAsia="仿宋_GB2312"/>
          <w:snapToGrid w:val="0"/>
          <w:sz w:val="24"/>
          <w:lang w:val="en-US" w:eastAsia="zh-CN"/>
        </w:rPr>
      </w:pPr>
    </w:p>
    <w:p w14:paraId="20D793FF">
      <w:pPr>
        <w:pStyle w:val="2"/>
        <w:rPr>
          <w:rFonts w:hint="eastAsia" w:ascii="仿宋_GB2312" w:hAnsi="仿宋_GB2312" w:eastAsia="仿宋_GB2312"/>
          <w:snapToGrid w:val="0"/>
          <w:sz w:val="24"/>
          <w:lang w:val="en-US" w:eastAsia="zh-CN"/>
        </w:rPr>
      </w:pPr>
    </w:p>
    <w:p w14:paraId="03AC24B8">
      <w:pPr>
        <w:pStyle w:val="2"/>
        <w:rPr>
          <w:rFonts w:hint="eastAsia" w:ascii="仿宋_GB2312" w:hAnsi="仿宋_GB2312" w:eastAsia="仿宋_GB2312"/>
          <w:snapToGrid w:val="0"/>
          <w:sz w:val="24"/>
          <w:lang w:val="en-US" w:eastAsia="zh-CN"/>
        </w:rPr>
      </w:pPr>
    </w:p>
    <w:p w14:paraId="1FAA51EE">
      <w:pPr>
        <w:pStyle w:val="2"/>
        <w:rPr>
          <w:rFonts w:hint="eastAsia" w:ascii="仿宋_GB2312" w:hAnsi="仿宋_GB2312" w:eastAsia="仿宋_GB2312"/>
          <w:snapToGrid w:val="0"/>
          <w:sz w:val="24"/>
          <w:lang w:val="en-US" w:eastAsia="zh-CN"/>
        </w:rPr>
      </w:pPr>
    </w:p>
    <w:p w14:paraId="3011FEEB">
      <w:pPr>
        <w:pStyle w:val="2"/>
        <w:rPr>
          <w:rFonts w:hint="eastAsia" w:ascii="仿宋_GB2312" w:hAnsi="仿宋_GB2312" w:eastAsia="仿宋_GB2312"/>
          <w:snapToGrid w:val="0"/>
          <w:sz w:val="24"/>
          <w:lang w:val="en-US" w:eastAsia="zh-CN"/>
        </w:rPr>
      </w:pPr>
    </w:p>
    <w:p w14:paraId="2645675E">
      <w:pPr>
        <w:pStyle w:val="2"/>
        <w:rPr>
          <w:rFonts w:hint="eastAsia" w:ascii="仿宋_GB2312" w:hAnsi="仿宋_GB2312" w:eastAsia="仿宋_GB2312"/>
          <w:snapToGrid w:val="0"/>
          <w:sz w:val="24"/>
          <w:lang w:val="en-US" w:eastAsia="zh-CN"/>
        </w:rPr>
      </w:pPr>
    </w:p>
    <w:p w14:paraId="099AD36C">
      <w:pPr>
        <w:pStyle w:val="2"/>
        <w:rPr>
          <w:rFonts w:hint="eastAsia" w:ascii="仿宋_GB2312" w:hAnsi="仿宋_GB2312" w:eastAsia="仿宋_GB2312"/>
          <w:snapToGrid w:val="0"/>
          <w:sz w:val="24"/>
          <w:lang w:val="en-US" w:eastAsia="zh-CN"/>
        </w:rPr>
      </w:pPr>
    </w:p>
    <w:p w14:paraId="59C28298">
      <w:pPr>
        <w:pStyle w:val="2"/>
        <w:rPr>
          <w:rFonts w:hint="eastAsia" w:ascii="仿宋_GB2312" w:hAnsi="仿宋_GB2312" w:eastAsia="仿宋_GB2312"/>
          <w:snapToGrid w:val="0"/>
          <w:sz w:val="24"/>
          <w:lang w:val="en-US" w:eastAsia="zh-CN"/>
        </w:rPr>
      </w:pPr>
    </w:p>
    <w:p w14:paraId="5479B182">
      <w:pPr>
        <w:pStyle w:val="2"/>
        <w:rPr>
          <w:rFonts w:hint="eastAsia" w:ascii="仿宋_GB2312" w:hAnsi="仿宋_GB2312" w:eastAsia="仿宋_GB2312"/>
          <w:snapToGrid w:val="0"/>
          <w:sz w:val="24"/>
          <w:lang w:val="en-US" w:eastAsia="zh-CN"/>
        </w:rPr>
      </w:pPr>
    </w:p>
    <w:p w14:paraId="618762AD">
      <w:pPr>
        <w:pStyle w:val="2"/>
        <w:rPr>
          <w:rFonts w:hint="eastAsia" w:ascii="仿宋_GB2312" w:hAnsi="仿宋_GB2312" w:eastAsia="仿宋_GB2312"/>
          <w:snapToGrid w:val="0"/>
          <w:sz w:val="24"/>
          <w:lang w:val="en-US" w:eastAsia="zh-CN"/>
        </w:rPr>
      </w:pPr>
    </w:p>
    <w:p w14:paraId="32D8F68D">
      <w:pPr>
        <w:pStyle w:val="2"/>
        <w:rPr>
          <w:rFonts w:hint="eastAsia" w:ascii="仿宋_GB2312" w:hAnsi="仿宋_GB2312" w:eastAsia="仿宋_GB2312"/>
          <w:snapToGrid w:val="0"/>
          <w:sz w:val="24"/>
          <w:lang w:val="en-US" w:eastAsia="zh-CN"/>
        </w:rPr>
      </w:pPr>
    </w:p>
    <w:p w14:paraId="29EE2728">
      <w:pPr>
        <w:pStyle w:val="2"/>
        <w:rPr>
          <w:rFonts w:hint="eastAsia" w:ascii="仿宋_GB2312" w:hAnsi="仿宋_GB2312" w:eastAsia="仿宋_GB2312"/>
          <w:snapToGrid w:val="0"/>
          <w:sz w:val="24"/>
          <w:lang w:val="en-US" w:eastAsia="zh-CN"/>
        </w:rPr>
      </w:pPr>
    </w:p>
    <w:p w14:paraId="50027071">
      <w:pPr>
        <w:pStyle w:val="2"/>
        <w:rPr>
          <w:rFonts w:hint="eastAsia" w:ascii="仿宋_GB2312" w:hAnsi="仿宋_GB2312" w:eastAsia="仿宋_GB2312"/>
          <w:snapToGrid w:val="0"/>
          <w:sz w:val="24"/>
          <w:lang w:val="en-US" w:eastAsia="zh-CN"/>
        </w:rPr>
      </w:pPr>
    </w:p>
    <w:p w14:paraId="1A99D2F5">
      <w:pPr>
        <w:pStyle w:val="2"/>
        <w:rPr>
          <w:rFonts w:hint="eastAsia" w:ascii="仿宋_GB2312" w:hAnsi="仿宋_GB2312" w:eastAsia="仿宋_GB2312"/>
          <w:snapToGrid w:val="0"/>
          <w:sz w:val="24"/>
          <w:lang w:val="en-US" w:eastAsia="zh-CN"/>
        </w:rPr>
      </w:pPr>
    </w:p>
    <w:p w14:paraId="39333DE7">
      <w:pPr>
        <w:pStyle w:val="2"/>
        <w:rPr>
          <w:rFonts w:hint="eastAsia" w:ascii="仿宋_GB2312" w:hAnsi="仿宋_GB2312" w:eastAsia="仿宋_GB2312"/>
          <w:snapToGrid w:val="0"/>
          <w:sz w:val="24"/>
          <w:lang w:val="en-US" w:eastAsia="zh-CN"/>
        </w:rPr>
      </w:pPr>
    </w:p>
    <w:p w14:paraId="5A114D84">
      <w:pPr>
        <w:pStyle w:val="2"/>
        <w:rPr>
          <w:rFonts w:hint="eastAsia" w:ascii="仿宋_GB2312" w:hAnsi="仿宋_GB2312" w:eastAsia="仿宋_GB2312"/>
          <w:snapToGrid w:val="0"/>
          <w:sz w:val="24"/>
          <w:lang w:val="en-US" w:eastAsia="zh-CN"/>
        </w:rPr>
      </w:pPr>
    </w:p>
    <w:p w14:paraId="2DCB5677">
      <w:pPr>
        <w:pStyle w:val="2"/>
        <w:rPr>
          <w:rFonts w:hint="eastAsia" w:ascii="仿宋_GB2312" w:hAnsi="仿宋_GB2312" w:eastAsia="仿宋_GB2312"/>
          <w:snapToGrid w:val="0"/>
          <w:sz w:val="24"/>
          <w:lang w:val="en-US" w:eastAsia="zh-CN"/>
        </w:rPr>
      </w:pPr>
    </w:p>
    <w:p w14:paraId="6265943C">
      <w:pPr>
        <w:pStyle w:val="2"/>
        <w:rPr>
          <w:rFonts w:hint="eastAsia" w:ascii="仿宋_GB2312" w:hAnsi="仿宋_GB2312" w:eastAsia="仿宋_GB2312"/>
          <w:snapToGrid w:val="0"/>
          <w:sz w:val="24"/>
          <w:lang w:val="en-US" w:eastAsia="zh-CN"/>
        </w:rPr>
      </w:pPr>
    </w:p>
    <w:p w14:paraId="7A7B6DB5">
      <w:pPr>
        <w:pStyle w:val="2"/>
        <w:rPr>
          <w:rFonts w:hint="eastAsia" w:ascii="仿宋_GB2312" w:hAnsi="仿宋_GB2312" w:eastAsia="仿宋_GB2312"/>
          <w:snapToGrid w:val="0"/>
          <w:sz w:val="24"/>
          <w:lang w:val="en-US" w:eastAsia="zh-CN"/>
        </w:rPr>
      </w:pPr>
    </w:p>
    <w:p w14:paraId="04410607">
      <w:pPr>
        <w:pStyle w:val="2"/>
        <w:rPr>
          <w:rFonts w:hint="eastAsia" w:ascii="仿宋_GB2312" w:hAnsi="仿宋_GB2312" w:eastAsia="仿宋_GB2312"/>
          <w:snapToGrid w:val="0"/>
          <w:sz w:val="24"/>
          <w:lang w:val="en-US" w:eastAsia="zh-CN"/>
        </w:rPr>
      </w:pPr>
    </w:p>
    <w:p w14:paraId="095324C0">
      <w:pPr>
        <w:pStyle w:val="2"/>
        <w:rPr>
          <w:rFonts w:hint="eastAsia" w:ascii="仿宋_GB2312" w:hAnsi="仿宋_GB2312" w:eastAsia="仿宋_GB2312"/>
          <w:snapToGrid w:val="0"/>
          <w:sz w:val="24"/>
          <w:lang w:val="en-US" w:eastAsia="zh-CN"/>
        </w:rPr>
      </w:pPr>
    </w:p>
    <w:p w14:paraId="784F72FC">
      <w:pPr>
        <w:pStyle w:val="2"/>
        <w:rPr>
          <w:rFonts w:hint="eastAsia" w:ascii="仿宋_GB2312" w:hAnsi="仿宋_GB2312" w:eastAsia="仿宋_GB2312"/>
          <w:snapToGrid w:val="0"/>
          <w:sz w:val="24"/>
          <w:lang w:val="en-US" w:eastAsia="zh-CN"/>
        </w:rPr>
      </w:pPr>
    </w:p>
    <w:p w14:paraId="40A59A37">
      <w:pPr>
        <w:pStyle w:val="2"/>
        <w:rPr>
          <w:rFonts w:hint="eastAsia" w:ascii="仿宋_GB2312" w:hAnsi="仿宋_GB2312" w:eastAsia="仿宋_GB2312"/>
          <w:snapToGrid w:val="0"/>
          <w:sz w:val="24"/>
          <w:lang w:val="en-US" w:eastAsia="zh-CN"/>
        </w:rPr>
      </w:pPr>
    </w:p>
    <w:p w14:paraId="4ED769EA">
      <w:pPr>
        <w:pStyle w:val="2"/>
        <w:rPr>
          <w:rFonts w:hint="eastAsia" w:ascii="仿宋_GB2312" w:hAnsi="仿宋_GB2312" w:eastAsia="仿宋_GB2312"/>
          <w:snapToGrid w:val="0"/>
          <w:sz w:val="24"/>
          <w:lang w:val="en-US" w:eastAsia="zh-CN"/>
        </w:rPr>
      </w:pPr>
    </w:p>
    <w:p w14:paraId="74BA67EA">
      <w:pPr>
        <w:pStyle w:val="2"/>
        <w:rPr>
          <w:rFonts w:hint="eastAsia" w:ascii="仿宋_GB2312" w:hAnsi="仿宋_GB2312" w:eastAsia="仿宋_GB2312"/>
          <w:snapToGrid w:val="0"/>
          <w:sz w:val="24"/>
          <w:lang w:val="en-US" w:eastAsia="zh-CN"/>
        </w:rPr>
      </w:pPr>
    </w:p>
    <w:p w14:paraId="501B1EE7">
      <w:pPr>
        <w:pStyle w:val="2"/>
        <w:rPr>
          <w:rFonts w:hint="eastAsia" w:ascii="仿宋_GB2312" w:hAnsi="仿宋_GB2312" w:eastAsia="仿宋_GB2312"/>
          <w:snapToGrid w:val="0"/>
          <w:sz w:val="24"/>
          <w:lang w:val="en-US" w:eastAsia="zh-CN"/>
        </w:rPr>
      </w:pPr>
    </w:p>
    <w:p w14:paraId="3E6BA0B5">
      <w:pPr>
        <w:pStyle w:val="2"/>
        <w:rPr>
          <w:rFonts w:hint="eastAsia" w:ascii="仿宋_GB2312" w:hAnsi="仿宋_GB2312" w:eastAsia="仿宋_GB2312"/>
          <w:snapToGrid w:val="0"/>
          <w:sz w:val="24"/>
          <w:lang w:val="en-US" w:eastAsia="zh-CN"/>
        </w:rPr>
      </w:pPr>
    </w:p>
    <w:p w14:paraId="6F294B3B">
      <w:pPr>
        <w:pStyle w:val="2"/>
        <w:rPr>
          <w:rFonts w:hint="eastAsia" w:ascii="仿宋_GB2312" w:hAnsi="仿宋_GB2312" w:eastAsia="仿宋_GB2312"/>
          <w:snapToGrid w:val="0"/>
          <w:sz w:val="24"/>
          <w:lang w:val="en-US" w:eastAsia="zh-CN"/>
        </w:rPr>
      </w:pPr>
    </w:p>
    <w:p w14:paraId="024DFAF6">
      <w:pPr>
        <w:widowControl/>
        <w:snapToGrid w:val="0"/>
        <w:spacing w:line="288" w:lineRule="auto"/>
        <w:ind w:firstLine="480" w:firstLineChars="200"/>
        <w:jc w:val="both"/>
        <w:rPr>
          <w:rFonts w:hint="eastAsia" w:ascii="仿宋_GB2312" w:hAnsi="仿宋_GB2312" w:eastAsia="仿宋_GB2312"/>
          <w:snapToGrid w:val="0"/>
          <w:sz w:val="24"/>
        </w:rPr>
      </w:pPr>
      <w:r>
        <w:rPr>
          <w:rFonts w:hint="eastAsia" w:ascii="仿宋_GB2312" w:hAnsi="仿宋_GB2312" w:eastAsia="仿宋_GB2312"/>
          <w:snapToGrid w:val="0"/>
          <w:sz w:val="24"/>
        </w:rPr>
        <w:t>附件：响应文件格式</w:t>
      </w:r>
    </w:p>
    <w:p w14:paraId="2C213C11">
      <w:pPr>
        <w:pStyle w:val="2"/>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2B6EF60D">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南京大学后勤服务集团</w:t>
      </w:r>
      <w:r>
        <w:rPr>
          <w:rFonts w:hint="eastAsia" w:ascii="仿宋" w:hAnsi="仿宋" w:eastAsia="仿宋" w:cs="仿宋"/>
          <w:sz w:val="24"/>
          <w:szCs w:val="28"/>
          <w:lang w:val="en-US" w:eastAsia="zh-CN"/>
        </w:rPr>
        <w:t>物业中心</w:t>
      </w:r>
      <w:r>
        <w:rPr>
          <w:rFonts w:hint="eastAsia" w:ascii="仿宋" w:hAnsi="仿宋" w:eastAsia="仿宋" w:cs="仿宋"/>
          <w:sz w:val="24"/>
          <w:szCs w:val="28"/>
        </w:rPr>
        <w:t xml:space="preserve">：                    </w:t>
      </w:r>
    </w:p>
    <w:p w14:paraId="2AD43AC3">
      <w:pPr>
        <w:widowControl/>
        <w:snapToGrid w:val="0"/>
        <w:spacing w:line="276" w:lineRule="auto"/>
        <w:ind w:left="374"/>
        <w:rPr>
          <w:rFonts w:hint="eastAsia" w:ascii="仿宋" w:hAnsi="仿宋" w:eastAsia="仿宋" w:cs="仿宋"/>
          <w:sz w:val="24"/>
          <w:szCs w:val="28"/>
          <w:u w:val="single"/>
        </w:rPr>
      </w:pPr>
      <w:r>
        <w:rPr>
          <w:rFonts w:hint="eastAsia" w:ascii="仿宋" w:hAnsi="仿宋" w:eastAsia="仿宋" w:cs="仿宋"/>
          <w:sz w:val="24"/>
          <w:szCs w:val="28"/>
        </w:rPr>
        <w:t>1.根据已收到的项目编号为</w:t>
      </w:r>
      <w:r>
        <w:rPr>
          <w:rFonts w:hint="eastAsia" w:ascii="仿宋" w:hAnsi="仿宋" w:eastAsia="仿宋" w:cs="仿宋"/>
          <w:sz w:val="24"/>
          <w:szCs w:val="28"/>
          <w:u w:val="single"/>
        </w:rPr>
        <w:t xml:space="preserve">         </w:t>
      </w:r>
      <w:r>
        <w:rPr>
          <w:rFonts w:hint="eastAsia" w:ascii="仿宋" w:hAnsi="仿宋" w:eastAsia="仿宋" w:cs="仿宋"/>
          <w:sz w:val="24"/>
          <w:szCs w:val="28"/>
        </w:rPr>
        <w:t>的南京大学</w:t>
      </w:r>
      <w:r>
        <w:rPr>
          <w:rFonts w:hint="eastAsia" w:ascii="仿宋" w:hAnsi="仿宋" w:eastAsia="仿宋" w:cs="仿宋"/>
          <w:sz w:val="24"/>
          <w:szCs w:val="28"/>
          <w:u w:val="single"/>
        </w:rPr>
        <w:t xml:space="preserve">         </w:t>
      </w:r>
      <w:r>
        <w:rPr>
          <w:rFonts w:hint="eastAsia" w:ascii="仿宋" w:hAnsi="仿宋" w:eastAsia="仿宋" w:cs="仿宋"/>
          <w:sz w:val="24"/>
          <w:szCs w:val="28"/>
        </w:rPr>
        <w:t>项目的采购文件。我单位研究采购文件的各项有关内容后，我们愿以</w:t>
      </w:r>
      <w:r>
        <w:rPr>
          <w:rFonts w:hint="eastAsia" w:ascii="仿宋" w:hAnsi="仿宋" w:eastAsia="仿宋" w:cs="仿宋"/>
          <w:sz w:val="24"/>
          <w:szCs w:val="28"/>
          <w:u w:val="single"/>
        </w:rPr>
        <w:t xml:space="preserve">        </w:t>
      </w:r>
      <w:r>
        <w:rPr>
          <w:rFonts w:hint="eastAsia" w:ascii="仿宋" w:hAnsi="仿宋" w:eastAsia="仿宋" w:cs="仿宋"/>
          <w:sz w:val="24"/>
          <w:szCs w:val="28"/>
        </w:rPr>
        <w:t>（总价，大写，并标明币种）提供采购文件所要求货物及伴随服务，并真实响应采购文件提出的各项规定和要求。</w:t>
      </w:r>
    </w:p>
    <w:p w14:paraId="5FF23509">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2.如果我单位成交，我们将按照相关的法律法规和所签订的合同来履行自己的责任和义务。</w:t>
      </w:r>
    </w:p>
    <w:p w14:paraId="49873507">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3.除非双方另外达成协议并生效，贵单位的采购文件和成交通知书以及本响应文件将构成约束我们双方的合同。</w:t>
      </w:r>
    </w:p>
    <w:p w14:paraId="4D690A14">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6D11453A">
      <w:pPr>
        <w:widowControl/>
        <w:snapToGrid w:val="0"/>
        <w:spacing w:line="276" w:lineRule="auto"/>
        <w:ind w:left="374"/>
        <w:rPr>
          <w:rFonts w:hint="eastAsia" w:ascii="仿宋_GB2312" w:hAnsi="仿宋_GB2312" w:eastAsia="仿宋_GB2312"/>
          <w:b/>
          <w:bCs/>
          <w:sz w:val="36"/>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4827F3AA">
      <w:pPr>
        <w:pStyle w:val="2"/>
        <w:rPr>
          <w:rFonts w:ascii="仿宋_GB2312" w:hAnsi="仿宋_GB2312" w:eastAsia="仿宋_GB2312"/>
          <w:b/>
          <w:bCs/>
          <w:sz w:val="36"/>
        </w:rPr>
      </w:pPr>
    </w:p>
    <w:p w14:paraId="6993C943">
      <w:pPr>
        <w:pStyle w:val="2"/>
        <w:rPr>
          <w:rFonts w:ascii="仿宋_GB2312" w:hAnsi="仿宋_GB2312" w:eastAsia="仿宋_GB2312"/>
          <w:b/>
          <w:bCs/>
          <w:sz w:val="36"/>
        </w:rPr>
      </w:pPr>
    </w:p>
    <w:p w14:paraId="3CBEF13D">
      <w:pPr>
        <w:pStyle w:val="2"/>
        <w:rPr>
          <w:rFonts w:hint="eastAsia" w:ascii="仿宋_GB2312" w:hAnsi="仿宋_GB2312" w:eastAsia="仿宋_GB2312"/>
          <w:b/>
          <w:bCs/>
          <w:sz w:val="36"/>
          <w:lang w:eastAsia="zh-CN"/>
        </w:rPr>
      </w:pPr>
    </w:p>
    <w:p w14:paraId="2048F334">
      <w:pPr>
        <w:pStyle w:val="2"/>
        <w:rPr>
          <w:rFonts w:hint="eastAsia" w:ascii="仿宋_GB2312" w:hAnsi="仿宋_GB2312" w:eastAsia="仿宋_GB2312"/>
          <w:b/>
          <w:bCs/>
          <w:sz w:val="36"/>
          <w:lang w:eastAsia="zh-CN"/>
        </w:rPr>
      </w:pPr>
    </w:p>
    <w:p w14:paraId="789FB893">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响应单位情况表</w:t>
      </w:r>
    </w:p>
    <w:p w14:paraId="1223D3AB">
      <w:pPr>
        <w:rPr>
          <w:rFonts w:hint="eastAsia"/>
        </w:rPr>
      </w:pPr>
    </w:p>
    <w:tbl>
      <w:tblPr>
        <w:tblStyle w:val="16"/>
        <w:tblW w:w="9540" w:type="dxa"/>
        <w:jc w:val="center"/>
        <w:tblLayout w:type="fixed"/>
        <w:tblCellMar>
          <w:top w:w="0" w:type="dxa"/>
          <w:left w:w="108" w:type="dxa"/>
          <w:bottom w:w="0" w:type="dxa"/>
          <w:right w:w="108" w:type="dxa"/>
        </w:tblCellMar>
      </w:tblPr>
      <w:tblGrid>
        <w:gridCol w:w="2158"/>
        <w:gridCol w:w="1185"/>
        <w:gridCol w:w="480"/>
        <w:gridCol w:w="1410"/>
        <w:gridCol w:w="180"/>
        <w:gridCol w:w="1427"/>
        <w:gridCol w:w="900"/>
        <w:gridCol w:w="1800"/>
      </w:tblGrid>
      <w:tr w14:paraId="6031FA7E">
        <w:tblPrEx>
          <w:tblCellMar>
            <w:top w:w="0" w:type="dxa"/>
            <w:left w:w="108" w:type="dxa"/>
            <w:bottom w:w="0" w:type="dxa"/>
            <w:right w:w="108" w:type="dxa"/>
          </w:tblCellMar>
        </w:tblPrEx>
        <w:trPr>
          <w:trHeight w:val="567"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4675239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响应单位名称</w:t>
            </w:r>
          </w:p>
        </w:tc>
        <w:tc>
          <w:tcPr>
            <w:tcW w:w="7382" w:type="dxa"/>
            <w:gridSpan w:val="7"/>
            <w:tcBorders>
              <w:top w:val="single" w:color="auto" w:sz="4" w:space="0"/>
              <w:left w:val="nil"/>
              <w:bottom w:val="single" w:color="auto" w:sz="4" w:space="0"/>
              <w:right w:val="single" w:color="auto" w:sz="4" w:space="0"/>
            </w:tcBorders>
            <w:noWrap w:val="0"/>
            <w:vAlign w:val="center"/>
          </w:tcPr>
          <w:p w14:paraId="12E04CC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3FD44974">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72097F">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注册地址</w:t>
            </w:r>
          </w:p>
        </w:tc>
        <w:tc>
          <w:tcPr>
            <w:tcW w:w="3075" w:type="dxa"/>
            <w:gridSpan w:val="3"/>
            <w:tcBorders>
              <w:top w:val="single" w:color="auto" w:sz="4" w:space="0"/>
              <w:left w:val="nil"/>
              <w:bottom w:val="single" w:color="auto" w:sz="4" w:space="0"/>
              <w:right w:val="single" w:color="auto" w:sz="4" w:space="0"/>
            </w:tcBorders>
            <w:noWrap w:val="0"/>
            <w:vAlign w:val="center"/>
          </w:tcPr>
          <w:p w14:paraId="5ACA946C">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17E89F4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邮政编码</w:t>
            </w:r>
          </w:p>
        </w:tc>
        <w:tc>
          <w:tcPr>
            <w:tcW w:w="2700" w:type="dxa"/>
            <w:gridSpan w:val="2"/>
            <w:tcBorders>
              <w:top w:val="single" w:color="auto" w:sz="4" w:space="0"/>
              <w:left w:val="nil"/>
              <w:bottom w:val="single" w:color="auto" w:sz="4" w:space="0"/>
              <w:right w:val="single" w:color="auto" w:sz="4" w:space="0"/>
            </w:tcBorders>
            <w:noWrap w:val="0"/>
            <w:vAlign w:val="center"/>
          </w:tcPr>
          <w:p w14:paraId="504C73F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1A8F0776">
        <w:tblPrEx>
          <w:tblCellMar>
            <w:top w:w="0" w:type="dxa"/>
            <w:left w:w="108" w:type="dxa"/>
            <w:bottom w:w="0" w:type="dxa"/>
            <w:right w:w="108" w:type="dxa"/>
          </w:tblCellMar>
        </w:tblPrEx>
        <w:trPr>
          <w:trHeight w:val="567" w:hRule="atLeast"/>
          <w:jc w:val="center"/>
        </w:trPr>
        <w:tc>
          <w:tcPr>
            <w:tcW w:w="2158" w:type="dxa"/>
            <w:vMerge w:val="restart"/>
            <w:tcBorders>
              <w:top w:val="nil"/>
              <w:left w:val="single" w:color="auto" w:sz="4" w:space="0"/>
              <w:bottom w:val="single" w:color="auto" w:sz="4" w:space="0"/>
              <w:right w:val="single" w:color="auto" w:sz="4" w:space="0"/>
            </w:tcBorders>
            <w:noWrap w:val="0"/>
            <w:vAlign w:val="center"/>
          </w:tcPr>
          <w:p w14:paraId="5CE25CA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联系方式</w:t>
            </w:r>
          </w:p>
        </w:tc>
        <w:tc>
          <w:tcPr>
            <w:tcW w:w="1185" w:type="dxa"/>
            <w:tcBorders>
              <w:top w:val="nil"/>
              <w:left w:val="nil"/>
              <w:bottom w:val="single" w:color="auto" w:sz="4" w:space="0"/>
              <w:right w:val="single" w:color="auto" w:sz="4" w:space="0"/>
            </w:tcBorders>
            <w:noWrap w:val="0"/>
            <w:vAlign w:val="center"/>
          </w:tcPr>
          <w:p w14:paraId="648E7C5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联系人</w:t>
            </w:r>
          </w:p>
        </w:tc>
        <w:tc>
          <w:tcPr>
            <w:tcW w:w="1890" w:type="dxa"/>
            <w:gridSpan w:val="2"/>
            <w:tcBorders>
              <w:top w:val="single" w:color="auto" w:sz="4" w:space="0"/>
              <w:left w:val="nil"/>
              <w:bottom w:val="single" w:color="auto" w:sz="4" w:space="0"/>
              <w:right w:val="single" w:color="auto" w:sz="4" w:space="0"/>
            </w:tcBorders>
            <w:noWrap w:val="0"/>
            <w:vAlign w:val="center"/>
          </w:tcPr>
          <w:p w14:paraId="3D9D2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63B75E2">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  话</w:t>
            </w:r>
          </w:p>
        </w:tc>
        <w:tc>
          <w:tcPr>
            <w:tcW w:w="2700" w:type="dxa"/>
            <w:gridSpan w:val="2"/>
            <w:tcBorders>
              <w:top w:val="single" w:color="auto" w:sz="4" w:space="0"/>
              <w:left w:val="nil"/>
              <w:bottom w:val="single" w:color="auto" w:sz="4" w:space="0"/>
              <w:right w:val="single" w:color="auto" w:sz="4" w:space="0"/>
            </w:tcBorders>
            <w:noWrap w:val="0"/>
            <w:vAlign w:val="center"/>
          </w:tcPr>
          <w:p w14:paraId="6AF605B5">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C508E8C">
        <w:tblPrEx>
          <w:tblCellMar>
            <w:top w:w="0" w:type="dxa"/>
            <w:left w:w="108" w:type="dxa"/>
            <w:bottom w:w="0" w:type="dxa"/>
            <w:right w:w="108" w:type="dxa"/>
          </w:tblCellMar>
        </w:tblPrEx>
        <w:trPr>
          <w:trHeight w:val="567" w:hRule="atLeast"/>
          <w:jc w:val="center"/>
        </w:trPr>
        <w:tc>
          <w:tcPr>
            <w:tcW w:w="2158" w:type="dxa"/>
            <w:vMerge w:val="continue"/>
            <w:tcBorders>
              <w:top w:val="nil"/>
              <w:left w:val="single" w:color="auto" w:sz="4" w:space="0"/>
              <w:bottom w:val="single" w:color="auto" w:sz="4" w:space="0"/>
              <w:right w:val="single" w:color="auto" w:sz="4" w:space="0"/>
            </w:tcBorders>
            <w:noWrap w:val="0"/>
            <w:vAlign w:val="center"/>
          </w:tcPr>
          <w:p w14:paraId="449CB939">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185" w:type="dxa"/>
            <w:tcBorders>
              <w:top w:val="nil"/>
              <w:left w:val="nil"/>
              <w:bottom w:val="single" w:color="auto" w:sz="4" w:space="0"/>
              <w:right w:val="single" w:color="auto" w:sz="4" w:space="0"/>
            </w:tcBorders>
            <w:noWrap w:val="0"/>
            <w:vAlign w:val="center"/>
          </w:tcPr>
          <w:p w14:paraId="5DA410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传真</w:t>
            </w:r>
          </w:p>
        </w:tc>
        <w:tc>
          <w:tcPr>
            <w:tcW w:w="1890" w:type="dxa"/>
            <w:gridSpan w:val="2"/>
            <w:tcBorders>
              <w:top w:val="single" w:color="auto" w:sz="4" w:space="0"/>
              <w:left w:val="nil"/>
              <w:bottom w:val="single" w:color="auto" w:sz="4" w:space="0"/>
              <w:right w:val="single" w:color="auto" w:sz="4" w:space="0"/>
            </w:tcBorders>
            <w:noWrap w:val="0"/>
            <w:vAlign w:val="center"/>
          </w:tcPr>
          <w:p w14:paraId="5F11AEFE">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AD33B2D">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电子邮件</w:t>
            </w:r>
          </w:p>
        </w:tc>
        <w:tc>
          <w:tcPr>
            <w:tcW w:w="2700" w:type="dxa"/>
            <w:gridSpan w:val="2"/>
            <w:tcBorders>
              <w:top w:val="single" w:color="auto" w:sz="4" w:space="0"/>
              <w:left w:val="nil"/>
              <w:bottom w:val="single" w:color="auto" w:sz="4" w:space="0"/>
              <w:right w:val="single" w:color="auto" w:sz="4" w:space="0"/>
            </w:tcBorders>
            <w:noWrap w:val="0"/>
            <w:vAlign w:val="center"/>
          </w:tcPr>
          <w:p w14:paraId="47C6E07F">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4BD7735">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4C5255B">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法定代表人</w:t>
            </w:r>
          </w:p>
        </w:tc>
        <w:tc>
          <w:tcPr>
            <w:tcW w:w="1185" w:type="dxa"/>
            <w:tcBorders>
              <w:top w:val="nil"/>
              <w:left w:val="nil"/>
              <w:bottom w:val="single" w:color="auto" w:sz="4" w:space="0"/>
              <w:right w:val="single" w:color="auto" w:sz="4" w:space="0"/>
            </w:tcBorders>
            <w:noWrap w:val="0"/>
            <w:vAlign w:val="center"/>
          </w:tcPr>
          <w:p w14:paraId="4F90BFFA">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姓名</w:t>
            </w:r>
          </w:p>
        </w:tc>
        <w:tc>
          <w:tcPr>
            <w:tcW w:w="3497" w:type="dxa"/>
            <w:gridSpan w:val="4"/>
            <w:tcBorders>
              <w:top w:val="nil"/>
              <w:left w:val="nil"/>
              <w:bottom w:val="single" w:color="auto" w:sz="4" w:space="0"/>
              <w:right w:val="single" w:color="auto" w:sz="4" w:space="0"/>
            </w:tcBorders>
            <w:noWrap w:val="0"/>
            <w:vAlign w:val="center"/>
          </w:tcPr>
          <w:p w14:paraId="38DD77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900" w:type="dxa"/>
            <w:tcBorders>
              <w:top w:val="nil"/>
              <w:left w:val="nil"/>
              <w:bottom w:val="single" w:color="auto" w:sz="4" w:space="0"/>
              <w:right w:val="single" w:color="auto" w:sz="4" w:space="0"/>
            </w:tcBorders>
            <w:noWrap w:val="0"/>
            <w:vAlign w:val="center"/>
          </w:tcPr>
          <w:p w14:paraId="402DFC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电话</w:t>
            </w:r>
          </w:p>
        </w:tc>
        <w:tc>
          <w:tcPr>
            <w:tcW w:w="1800" w:type="dxa"/>
            <w:tcBorders>
              <w:top w:val="nil"/>
              <w:left w:val="nil"/>
              <w:bottom w:val="single" w:color="auto" w:sz="4" w:space="0"/>
              <w:right w:val="single" w:color="auto" w:sz="4" w:space="0"/>
            </w:tcBorders>
            <w:noWrap w:val="0"/>
            <w:vAlign w:val="center"/>
          </w:tcPr>
          <w:p w14:paraId="2B015E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66B76C70">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D82D3C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成立时间</w:t>
            </w:r>
          </w:p>
        </w:tc>
        <w:tc>
          <w:tcPr>
            <w:tcW w:w="1665" w:type="dxa"/>
            <w:gridSpan w:val="2"/>
            <w:tcBorders>
              <w:top w:val="nil"/>
              <w:left w:val="nil"/>
              <w:bottom w:val="single" w:color="auto" w:sz="4" w:space="0"/>
              <w:right w:val="single" w:color="auto" w:sz="4" w:space="0"/>
            </w:tcBorders>
            <w:noWrap w:val="0"/>
            <w:vAlign w:val="center"/>
          </w:tcPr>
          <w:p w14:paraId="3FB83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590" w:type="dxa"/>
            <w:gridSpan w:val="2"/>
            <w:tcBorders>
              <w:top w:val="single" w:color="auto" w:sz="4" w:space="0"/>
              <w:left w:val="nil"/>
              <w:bottom w:val="single" w:color="auto" w:sz="4" w:space="0"/>
              <w:right w:val="single" w:color="auto" w:sz="4" w:space="0"/>
            </w:tcBorders>
            <w:noWrap w:val="0"/>
            <w:vAlign w:val="center"/>
          </w:tcPr>
          <w:p w14:paraId="42478C97">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营业执照号</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14:paraId="756C5A34">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AC99FB1">
        <w:tblPrEx>
          <w:tblCellMar>
            <w:top w:w="0" w:type="dxa"/>
            <w:left w:w="108" w:type="dxa"/>
            <w:bottom w:w="0" w:type="dxa"/>
            <w:right w:w="108" w:type="dxa"/>
          </w:tblCellMar>
        </w:tblPrEx>
        <w:trPr>
          <w:trHeight w:val="90"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9636718">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基本账户开户银行</w:t>
            </w:r>
          </w:p>
        </w:tc>
        <w:tc>
          <w:tcPr>
            <w:tcW w:w="7382" w:type="dxa"/>
            <w:gridSpan w:val="7"/>
            <w:tcBorders>
              <w:top w:val="single" w:color="auto" w:sz="4" w:space="0"/>
              <w:left w:val="nil"/>
              <w:bottom w:val="single" w:color="auto" w:sz="4" w:space="0"/>
              <w:right w:val="single" w:color="auto" w:sz="4" w:space="0"/>
            </w:tcBorders>
            <w:noWrap w:val="0"/>
            <w:vAlign w:val="center"/>
          </w:tcPr>
          <w:p w14:paraId="0B7E6FE0">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1E4A023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6DD37F3">
        <w:tblPrEx>
          <w:tblCellMar>
            <w:top w:w="0" w:type="dxa"/>
            <w:left w:w="108" w:type="dxa"/>
            <w:bottom w:w="0" w:type="dxa"/>
            <w:right w:w="108" w:type="dxa"/>
          </w:tblCellMar>
        </w:tblPrEx>
        <w:trPr>
          <w:trHeight w:val="28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1E6645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基本账户账号</w:t>
            </w:r>
          </w:p>
        </w:tc>
        <w:tc>
          <w:tcPr>
            <w:tcW w:w="7382" w:type="dxa"/>
            <w:gridSpan w:val="7"/>
            <w:tcBorders>
              <w:top w:val="single" w:color="auto" w:sz="4" w:space="0"/>
              <w:left w:val="nil"/>
              <w:bottom w:val="single" w:color="auto" w:sz="4" w:space="0"/>
              <w:right w:val="single" w:color="auto" w:sz="4" w:space="0"/>
            </w:tcBorders>
            <w:noWrap w:val="0"/>
            <w:vAlign w:val="center"/>
          </w:tcPr>
          <w:p w14:paraId="73F5DFF4">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4D9E56A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0F74B7FA">
        <w:tblPrEx>
          <w:tblCellMar>
            <w:top w:w="0" w:type="dxa"/>
            <w:left w:w="108" w:type="dxa"/>
            <w:bottom w:w="0" w:type="dxa"/>
            <w:right w:w="108" w:type="dxa"/>
          </w:tblCellMar>
        </w:tblPrEx>
        <w:trPr>
          <w:trHeight w:val="848"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2824EC">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经营范围</w:t>
            </w:r>
          </w:p>
        </w:tc>
        <w:tc>
          <w:tcPr>
            <w:tcW w:w="7382" w:type="dxa"/>
            <w:gridSpan w:val="7"/>
            <w:tcBorders>
              <w:top w:val="single" w:color="auto" w:sz="4" w:space="0"/>
              <w:left w:val="nil"/>
              <w:bottom w:val="single" w:color="auto" w:sz="4" w:space="0"/>
              <w:right w:val="single" w:color="auto" w:sz="4" w:space="0"/>
            </w:tcBorders>
            <w:noWrap w:val="0"/>
            <w:vAlign w:val="center"/>
          </w:tcPr>
          <w:p w14:paraId="4D6D763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C7B7DFB">
        <w:tblPrEx>
          <w:tblCellMar>
            <w:top w:w="0" w:type="dxa"/>
            <w:left w:w="108" w:type="dxa"/>
            <w:bottom w:w="0" w:type="dxa"/>
            <w:right w:w="108" w:type="dxa"/>
          </w:tblCellMar>
        </w:tblPrEx>
        <w:trPr>
          <w:trHeight w:val="112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AF7692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备  注</w:t>
            </w:r>
          </w:p>
        </w:tc>
        <w:tc>
          <w:tcPr>
            <w:tcW w:w="7382" w:type="dxa"/>
            <w:gridSpan w:val="7"/>
            <w:tcBorders>
              <w:top w:val="single" w:color="auto" w:sz="4" w:space="0"/>
              <w:left w:val="nil"/>
              <w:bottom w:val="single" w:color="auto" w:sz="4" w:space="0"/>
              <w:right w:val="single" w:color="auto" w:sz="4" w:space="0"/>
            </w:tcBorders>
            <w:noWrap w:val="0"/>
            <w:vAlign w:val="center"/>
          </w:tcPr>
          <w:p w14:paraId="1A8045CB">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bl>
    <w:p w14:paraId="7E6CEE4D">
      <w:pPr>
        <w:widowControl/>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备</w:t>
      </w:r>
      <w:r>
        <w:rPr>
          <w:rFonts w:hint="eastAsia" w:ascii="仿宋_GB2312" w:hAnsi="仿宋_GB2312" w:eastAsia="仿宋_GB2312"/>
          <w:sz w:val="24"/>
          <w:szCs w:val="28"/>
        </w:rPr>
        <w:t>注：在本表后应附法人营业执照扫描件/复印件、企业资质证书扫描件/复印件、基本账户开户许可证的扫描件/复印件。</w:t>
      </w:r>
    </w:p>
    <w:p w14:paraId="529EEB93">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p>
    <w:p w14:paraId="2D1122EB">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法定代表人授权委托书</w:t>
      </w:r>
    </w:p>
    <w:p w14:paraId="76F15FD3">
      <w:pPr>
        <w:pStyle w:val="2"/>
      </w:pP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none"/>
        </w:rPr>
        <w:t xml:space="preserve"> </w:t>
      </w:r>
      <w:r>
        <w:rPr>
          <w:rFonts w:hint="eastAsia" w:ascii="仿宋_GB2312" w:hAnsi="仿宋_GB2312" w:eastAsia="仿宋_GB2312"/>
          <w:snapToGrid w:val="0"/>
          <w:sz w:val="24"/>
          <w:szCs w:val="24"/>
          <w:u w:val="single"/>
        </w:rPr>
        <w:t>南京大学后勤服务集团物业中心三校区公寓冷藏保鲜柜采购项目</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 xml:space="preserve">4 </w:t>
      </w:r>
      <w:r>
        <w:rPr>
          <w:rFonts w:hint="eastAsia" w:ascii="仿宋_GB2312" w:hAnsi="仿宋_GB2312" w:eastAsia="仿宋_GB2312" w:cs="Times New Roman"/>
          <w:sz w:val="24"/>
          <w:lang w:val="en-US" w:eastAsia="zh-CN"/>
        </w:rPr>
        <w:t xml:space="preserve"> </w:t>
      </w:r>
      <w:r>
        <w:rPr>
          <w:rFonts w:hint="eastAsia" w:ascii="仿宋_GB2312" w:hAnsi="仿宋_GB2312" w:eastAsia="仿宋_GB2312" w:cs="Times New Roman"/>
          <w:sz w:val="24"/>
          <w:u w:val="none"/>
        </w:rPr>
        <w:t xml:space="preserve"> </w:t>
      </w:r>
    </w:p>
    <w:p w14:paraId="66FEA2FA">
      <w:pPr>
        <w:spacing w:line="276" w:lineRule="auto"/>
        <w:rPr>
          <w:rFonts w:ascii="仿宋_GB2312" w:hAnsi="仿宋_GB2312" w:eastAsia="仿宋_GB2312"/>
          <w:sz w:val="24"/>
          <w:u w:val="singl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39"/>
        <w:gridCol w:w="1060"/>
        <w:gridCol w:w="2485"/>
        <w:gridCol w:w="968"/>
        <w:gridCol w:w="788"/>
        <w:gridCol w:w="952"/>
      </w:tblGrid>
      <w:tr w14:paraId="6CE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07" w:type="dxa"/>
            <w:shd w:val="clear" w:color="auto" w:fill="auto"/>
            <w:vAlign w:val="center"/>
          </w:tcPr>
          <w:p w14:paraId="51BF3825">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1539" w:type="dxa"/>
            <w:shd w:val="clear" w:color="auto" w:fill="auto"/>
            <w:vAlign w:val="center"/>
          </w:tcPr>
          <w:p w14:paraId="2FD9CFCA">
            <w:pPr>
              <w:spacing w:line="276" w:lineRule="auto"/>
              <w:jc w:val="center"/>
              <w:rPr>
                <w:rFonts w:ascii="仿宋_GB2312" w:hAnsi="仿宋_GB2312" w:eastAsia="仿宋_GB2312"/>
                <w:b/>
                <w:sz w:val="24"/>
              </w:rPr>
            </w:pPr>
            <w:r>
              <w:rPr>
                <w:rFonts w:hint="eastAsia" w:ascii="仿宋_GB2312" w:hAnsi="仿宋_GB2312" w:eastAsia="仿宋_GB2312"/>
                <w:b/>
                <w:sz w:val="24"/>
              </w:rPr>
              <w:t>产品名称</w:t>
            </w:r>
          </w:p>
        </w:tc>
        <w:tc>
          <w:tcPr>
            <w:tcW w:w="1060" w:type="dxa"/>
            <w:shd w:val="clear" w:color="auto" w:fill="auto"/>
            <w:vAlign w:val="center"/>
          </w:tcPr>
          <w:p w14:paraId="520544E2">
            <w:pPr>
              <w:spacing w:line="276" w:lineRule="auto"/>
              <w:jc w:val="center"/>
              <w:rPr>
                <w:rFonts w:ascii="仿宋_GB2312" w:hAnsi="仿宋_GB2312" w:eastAsia="仿宋_GB2312"/>
                <w:b/>
                <w:sz w:val="24"/>
              </w:rPr>
            </w:pPr>
            <w:r>
              <w:rPr>
                <w:rFonts w:hint="eastAsia" w:ascii="仿宋_GB2312" w:hAnsi="仿宋_GB2312" w:eastAsia="仿宋_GB2312"/>
                <w:b/>
                <w:sz w:val="24"/>
              </w:rPr>
              <w:t>品牌</w:t>
            </w:r>
          </w:p>
        </w:tc>
        <w:tc>
          <w:tcPr>
            <w:tcW w:w="2485" w:type="dxa"/>
            <w:shd w:val="clear" w:color="auto" w:fill="auto"/>
            <w:vAlign w:val="center"/>
          </w:tcPr>
          <w:p w14:paraId="2F307D66">
            <w:pPr>
              <w:spacing w:line="276" w:lineRule="auto"/>
              <w:jc w:val="center"/>
              <w:rPr>
                <w:rFonts w:hint="default" w:ascii="仿宋_GB2312" w:hAnsi="仿宋_GB2312" w:eastAsia="仿宋_GB2312"/>
                <w:b/>
                <w:sz w:val="24"/>
                <w:lang w:val="en-US" w:eastAsia="zh-CN"/>
              </w:rPr>
            </w:pPr>
            <w:r>
              <w:rPr>
                <w:rFonts w:hint="eastAsia" w:ascii="仿宋_GB2312" w:hAnsi="仿宋_GB2312" w:eastAsia="仿宋_GB2312"/>
                <w:b/>
                <w:sz w:val="24"/>
              </w:rPr>
              <w:t>型号</w:t>
            </w:r>
            <w:r>
              <w:rPr>
                <w:rFonts w:hint="eastAsia" w:ascii="仿宋_GB2312" w:hAnsi="仿宋_GB2312" w:eastAsia="仿宋_GB2312"/>
                <w:b/>
                <w:sz w:val="24"/>
                <w:lang w:val="en-US" w:eastAsia="zh-CN"/>
              </w:rPr>
              <w:t>/技术参数</w:t>
            </w:r>
          </w:p>
        </w:tc>
        <w:tc>
          <w:tcPr>
            <w:tcW w:w="968" w:type="dxa"/>
            <w:shd w:val="clear" w:color="auto" w:fill="auto"/>
            <w:vAlign w:val="center"/>
          </w:tcPr>
          <w:p w14:paraId="3E6F9A9F">
            <w:pPr>
              <w:spacing w:line="276" w:lineRule="auto"/>
              <w:jc w:val="center"/>
              <w:rPr>
                <w:rFonts w:ascii="仿宋_GB2312" w:hAnsi="仿宋_GB2312" w:eastAsia="仿宋_GB2312"/>
                <w:b/>
                <w:sz w:val="24"/>
              </w:rPr>
            </w:pPr>
            <w:r>
              <w:rPr>
                <w:rFonts w:hint="eastAsia" w:ascii="仿宋_GB2312" w:hAnsi="仿宋_GB2312" w:eastAsia="仿宋_GB2312"/>
                <w:b/>
                <w:sz w:val="24"/>
              </w:rPr>
              <w:t>单价</w:t>
            </w:r>
          </w:p>
        </w:tc>
        <w:tc>
          <w:tcPr>
            <w:tcW w:w="788" w:type="dxa"/>
            <w:shd w:val="clear" w:color="auto" w:fill="auto"/>
            <w:vAlign w:val="center"/>
          </w:tcPr>
          <w:p w14:paraId="5A8B9EB3">
            <w:pPr>
              <w:spacing w:line="276" w:lineRule="auto"/>
              <w:jc w:val="center"/>
              <w:rPr>
                <w:rFonts w:ascii="仿宋_GB2312" w:hAnsi="仿宋_GB2312" w:eastAsia="仿宋_GB2312"/>
                <w:b/>
                <w:sz w:val="24"/>
              </w:rPr>
            </w:pPr>
            <w:r>
              <w:rPr>
                <w:rFonts w:hint="eastAsia" w:ascii="仿宋_GB2312" w:hAnsi="仿宋_GB2312" w:eastAsia="仿宋_GB2312"/>
                <w:b/>
                <w:sz w:val="24"/>
              </w:rPr>
              <w:t>数量</w:t>
            </w:r>
          </w:p>
        </w:tc>
        <w:tc>
          <w:tcPr>
            <w:tcW w:w="952" w:type="dxa"/>
            <w:shd w:val="clear" w:color="auto" w:fill="auto"/>
            <w:vAlign w:val="center"/>
          </w:tcPr>
          <w:p w14:paraId="39542A2B">
            <w:pPr>
              <w:spacing w:line="276" w:lineRule="auto"/>
              <w:jc w:val="center"/>
              <w:rPr>
                <w:rFonts w:ascii="仿宋_GB2312" w:hAnsi="仿宋_GB2312" w:eastAsia="仿宋_GB2312"/>
                <w:b/>
                <w:sz w:val="24"/>
              </w:rPr>
            </w:pPr>
            <w:r>
              <w:rPr>
                <w:rFonts w:hint="eastAsia" w:ascii="仿宋_GB2312" w:hAnsi="仿宋_GB2312" w:eastAsia="仿宋_GB2312"/>
                <w:b/>
                <w:sz w:val="24"/>
              </w:rPr>
              <w:t>总价</w:t>
            </w:r>
          </w:p>
        </w:tc>
      </w:tr>
      <w:tr w14:paraId="3338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707" w:type="dxa"/>
            <w:shd w:val="clear" w:color="auto" w:fill="auto"/>
            <w:vAlign w:val="center"/>
          </w:tcPr>
          <w:p w14:paraId="4BF1E72D">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1</w:t>
            </w:r>
          </w:p>
        </w:tc>
        <w:tc>
          <w:tcPr>
            <w:tcW w:w="1539" w:type="dxa"/>
            <w:shd w:val="clear" w:color="auto" w:fill="auto"/>
            <w:vAlign w:val="center"/>
          </w:tcPr>
          <w:p w14:paraId="1A3E7900">
            <w:pPr>
              <w:spacing w:line="276" w:lineRule="auto"/>
              <w:jc w:val="center"/>
              <w:rPr>
                <w:rFonts w:ascii="仿宋_GB2312" w:hAnsi="仿宋_GB2312" w:eastAsia="仿宋_GB2312" w:cs="Times New Roman"/>
                <w:kern w:val="2"/>
                <w:sz w:val="24"/>
                <w:szCs w:val="24"/>
                <w:lang w:val="en-US" w:eastAsia="zh-CN" w:bidi="ar-SA"/>
              </w:rPr>
            </w:pPr>
            <w:r>
              <w:rPr>
                <w:rFonts w:hint="default" w:ascii="仿宋" w:hAnsi="仿宋" w:eastAsia="仿宋" w:cs="仿宋"/>
                <w:color w:val="000000"/>
                <w:kern w:val="0"/>
                <w:sz w:val="24"/>
                <w:szCs w:val="24"/>
                <w:lang w:val="en-US" w:eastAsia="zh-CN"/>
              </w:rPr>
              <w:t>冷藏保鲜柜</w:t>
            </w:r>
          </w:p>
        </w:tc>
        <w:tc>
          <w:tcPr>
            <w:tcW w:w="1060" w:type="dxa"/>
            <w:shd w:val="clear" w:color="auto" w:fill="auto"/>
          </w:tcPr>
          <w:p w14:paraId="69B4ABB2">
            <w:pPr>
              <w:spacing w:line="276" w:lineRule="auto"/>
              <w:jc w:val="center"/>
              <w:rPr>
                <w:rFonts w:ascii="仿宋_GB2312" w:hAnsi="仿宋_GB2312" w:eastAsia="仿宋_GB2312"/>
                <w:sz w:val="24"/>
              </w:rPr>
            </w:pPr>
          </w:p>
        </w:tc>
        <w:tc>
          <w:tcPr>
            <w:tcW w:w="2485" w:type="dxa"/>
            <w:shd w:val="clear" w:color="auto" w:fill="auto"/>
          </w:tcPr>
          <w:p w14:paraId="532BBC6E">
            <w:pPr>
              <w:spacing w:line="276" w:lineRule="auto"/>
              <w:jc w:val="center"/>
              <w:rPr>
                <w:rFonts w:ascii="仿宋_GB2312" w:hAnsi="仿宋_GB2312" w:eastAsia="仿宋_GB2312"/>
                <w:sz w:val="24"/>
              </w:rPr>
            </w:pPr>
          </w:p>
        </w:tc>
        <w:tc>
          <w:tcPr>
            <w:tcW w:w="968" w:type="dxa"/>
            <w:shd w:val="clear" w:color="auto" w:fill="auto"/>
          </w:tcPr>
          <w:p w14:paraId="2CB34EB4">
            <w:pPr>
              <w:spacing w:line="276" w:lineRule="auto"/>
              <w:jc w:val="center"/>
              <w:rPr>
                <w:rFonts w:ascii="仿宋_GB2312" w:hAnsi="仿宋_GB2312" w:eastAsia="仿宋_GB2312"/>
                <w:sz w:val="24"/>
              </w:rPr>
            </w:pPr>
          </w:p>
        </w:tc>
        <w:tc>
          <w:tcPr>
            <w:tcW w:w="788" w:type="dxa"/>
            <w:shd w:val="clear" w:color="auto" w:fill="auto"/>
          </w:tcPr>
          <w:p w14:paraId="75DF1D2A">
            <w:pPr>
              <w:spacing w:line="276" w:lineRule="auto"/>
              <w:jc w:val="center"/>
              <w:rPr>
                <w:rFonts w:ascii="仿宋_GB2312" w:hAnsi="仿宋_GB2312" w:eastAsia="仿宋_GB2312"/>
                <w:sz w:val="24"/>
              </w:rPr>
            </w:pPr>
          </w:p>
        </w:tc>
        <w:tc>
          <w:tcPr>
            <w:tcW w:w="952" w:type="dxa"/>
            <w:shd w:val="clear" w:color="auto" w:fill="auto"/>
          </w:tcPr>
          <w:p w14:paraId="0B6EC2EE">
            <w:pPr>
              <w:spacing w:line="276" w:lineRule="auto"/>
              <w:jc w:val="center"/>
              <w:rPr>
                <w:rFonts w:ascii="仿宋_GB2312" w:hAnsi="仿宋_GB2312" w:eastAsia="仿宋_GB2312"/>
                <w:sz w:val="24"/>
              </w:rPr>
            </w:pPr>
          </w:p>
        </w:tc>
      </w:tr>
      <w:tr w14:paraId="4E3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7" w:type="dxa"/>
            <w:vMerge w:val="restart"/>
            <w:shd w:val="clear" w:color="auto" w:fill="auto"/>
            <w:vAlign w:val="center"/>
          </w:tcPr>
          <w:p w14:paraId="3066EDEE">
            <w:pPr>
              <w:widowControl/>
              <w:jc w:val="center"/>
              <w:textAlignment w:val="center"/>
              <w:rPr>
                <w:rFonts w:hint="eastAsia" w:ascii="宋体" w:hAnsi="宋体" w:eastAsia="宋体" w:cs="宋体"/>
                <w:color w:val="000000"/>
                <w:kern w:val="0"/>
                <w:sz w:val="18"/>
                <w:szCs w:val="18"/>
                <w:lang w:val="en-US" w:eastAsia="zh-CN" w:bidi="ar"/>
              </w:rPr>
            </w:pPr>
            <w:r>
              <w:rPr>
                <w:rFonts w:hint="eastAsia" w:ascii="仿宋" w:hAnsi="仿宋" w:eastAsia="仿宋" w:cs="仿宋"/>
                <w:b/>
                <w:bCs/>
                <w:sz w:val="24"/>
              </w:rPr>
              <w:t>总报价</w:t>
            </w:r>
          </w:p>
        </w:tc>
        <w:tc>
          <w:tcPr>
            <w:tcW w:w="7792" w:type="dxa"/>
            <w:gridSpan w:val="6"/>
            <w:shd w:val="clear" w:color="auto" w:fill="auto"/>
            <w:vAlign w:val="center"/>
          </w:tcPr>
          <w:p w14:paraId="3E2BB678">
            <w:pPr>
              <w:spacing w:line="276" w:lineRule="auto"/>
              <w:jc w:val="center"/>
              <w:rPr>
                <w:rFonts w:ascii="仿宋_GB2312" w:hAnsi="仿宋_GB2312" w:eastAsia="仿宋_GB2312"/>
                <w:sz w:val="24"/>
              </w:rPr>
            </w:pPr>
            <w:r>
              <w:rPr>
                <w:rFonts w:hint="eastAsia" w:ascii="仿宋" w:hAnsi="仿宋" w:eastAsia="仿宋" w:cs="仿宋"/>
                <w:b/>
                <w:bCs/>
                <w:sz w:val="24"/>
              </w:rPr>
              <w:t>（小写）：</w:t>
            </w:r>
            <w:r>
              <w:rPr>
                <w:rFonts w:hint="eastAsia" w:ascii="仿宋" w:hAnsi="仿宋" w:eastAsia="仿宋" w:cs="仿宋"/>
                <w:b/>
                <w:bCs/>
                <w:sz w:val="24"/>
                <w:u w:val="single"/>
              </w:rPr>
              <w:t xml:space="preserve">人民币                    </w:t>
            </w:r>
            <w:r>
              <w:rPr>
                <w:rFonts w:hint="eastAsia" w:ascii="仿宋" w:hAnsi="仿宋" w:eastAsia="仿宋" w:cs="仿宋"/>
                <w:b/>
                <w:bCs/>
                <w:sz w:val="24"/>
              </w:rPr>
              <w:t>元</w:t>
            </w:r>
          </w:p>
        </w:tc>
      </w:tr>
      <w:tr w14:paraId="359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7" w:type="dxa"/>
            <w:vMerge w:val="continue"/>
            <w:vAlign w:val="center"/>
          </w:tcPr>
          <w:p w14:paraId="23830B4C">
            <w:pPr>
              <w:widowControl/>
              <w:jc w:val="center"/>
              <w:textAlignment w:val="center"/>
              <w:rPr>
                <w:rFonts w:ascii="仿宋_GB2312" w:hAnsi="仿宋_GB2312" w:eastAsia="仿宋_GB2312"/>
                <w:sz w:val="24"/>
              </w:rPr>
            </w:pPr>
          </w:p>
        </w:tc>
        <w:tc>
          <w:tcPr>
            <w:tcW w:w="7792" w:type="dxa"/>
            <w:gridSpan w:val="6"/>
            <w:shd w:val="clear" w:color="auto" w:fill="auto"/>
            <w:vAlign w:val="center"/>
          </w:tcPr>
          <w:p w14:paraId="5D5EE015">
            <w:pPr>
              <w:spacing w:line="276" w:lineRule="auto"/>
              <w:jc w:val="center"/>
              <w:rPr>
                <w:rFonts w:ascii="仿宋_GB2312" w:hAnsi="仿宋_GB2312" w:eastAsia="仿宋_GB2312"/>
                <w:sz w:val="24"/>
              </w:rPr>
            </w:pPr>
            <w:r>
              <w:rPr>
                <w:rFonts w:hint="eastAsia" w:ascii="仿宋" w:hAnsi="仿宋" w:eastAsia="仿宋" w:cs="仿宋"/>
                <w:b/>
                <w:bCs/>
                <w:sz w:val="24"/>
              </w:rPr>
              <w:t>（大写）：</w:t>
            </w:r>
            <w:r>
              <w:rPr>
                <w:rFonts w:hint="eastAsia" w:ascii="仿宋" w:hAnsi="仿宋" w:eastAsia="仿宋" w:cs="仿宋"/>
                <w:b/>
                <w:bCs/>
                <w:sz w:val="24"/>
                <w:u w:val="single"/>
              </w:rPr>
              <w:t xml:space="preserve">                          </w:t>
            </w:r>
            <w:r>
              <w:rPr>
                <w:rFonts w:hint="eastAsia" w:ascii="仿宋" w:hAnsi="仿宋" w:eastAsia="仿宋" w:cs="仿宋"/>
                <w:b/>
                <w:bCs/>
                <w:sz w:val="24"/>
              </w:rPr>
              <w:t>元</w:t>
            </w:r>
          </w:p>
        </w:tc>
      </w:tr>
    </w:tbl>
    <w:p w14:paraId="4740D5DB">
      <w:pPr>
        <w:spacing w:line="276" w:lineRule="auto"/>
        <w:rPr>
          <w:ins w:id="0" w:author="仓鼠球" w:date="2026-05-15T14:50:13Z"/>
          <w:rFonts w:ascii="仿宋_GB2312" w:hAnsi="仿宋_GB2312" w:eastAsia="仿宋_GB2312"/>
          <w:sz w:val="24"/>
        </w:rPr>
      </w:pPr>
    </w:p>
    <w:p w14:paraId="2F2A9720">
      <w:pPr>
        <w:spacing w:line="276" w:lineRule="auto"/>
        <w:rPr>
          <w:rFonts w:hint="eastAsia" w:ascii="仿宋_GB2312" w:hAnsi="仿宋_GB2312" w:eastAsia="仿宋_GB2312"/>
          <w:sz w:val="21"/>
          <w:szCs w:val="21"/>
        </w:rPr>
      </w:pPr>
      <w:r>
        <w:rPr>
          <w:rFonts w:hint="eastAsia" w:ascii="仿宋_GB2312" w:hAnsi="仿宋_GB2312" w:eastAsia="仿宋_GB2312"/>
          <w:sz w:val="21"/>
          <w:szCs w:val="21"/>
          <w:lang w:val="en-US" w:eastAsia="zh-CN"/>
        </w:rPr>
        <w:t>备</w:t>
      </w:r>
      <w:r>
        <w:rPr>
          <w:rFonts w:hint="eastAsia" w:ascii="仿宋_GB2312" w:hAnsi="仿宋_GB2312" w:eastAsia="仿宋_GB2312"/>
          <w:sz w:val="21"/>
          <w:szCs w:val="21"/>
        </w:rPr>
        <w:t>注：</w:t>
      </w:r>
    </w:p>
    <w:p w14:paraId="39D13062">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（1）供应商可自行添加/修改《报价一览表》，明确价格组成；</w:t>
      </w:r>
    </w:p>
    <w:p w14:paraId="2EEFFD8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（2）《报价一览表》须包括但不限于产品清单中各分项详细报价。</w:t>
      </w:r>
    </w:p>
    <w:p w14:paraId="55B632F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（3）★响应人必须在《报价一览表》中注明所供产品的品牌或制造商。</w:t>
      </w:r>
    </w:p>
    <w:p w14:paraId="1F4CD5FF">
      <w:pPr>
        <w:spacing w:line="276" w:lineRule="auto"/>
        <w:rPr>
          <w:rFonts w:ascii="仿宋" w:hAnsi="仿宋" w:eastAsia="仿宋" w:cs="仿宋"/>
          <w:sz w:val="21"/>
          <w:szCs w:val="21"/>
        </w:rPr>
      </w:pPr>
      <w:r>
        <w:rPr>
          <w:rFonts w:hint="eastAsia" w:ascii="仿宋_GB2312" w:hAnsi="仿宋_GB2312" w:eastAsia="仿宋_GB2312"/>
          <w:sz w:val="21"/>
          <w:szCs w:val="21"/>
          <w:lang w:val="en-US" w:eastAsia="zh-CN"/>
        </w:rPr>
        <w:t>（4）供应商报价是采购文件所确定的全部工作内容的价格体现，报出的产品单价在合同期内不得上调。</w:t>
      </w:r>
    </w:p>
    <w:p w14:paraId="7A743D7A">
      <w:pPr>
        <w:spacing w:line="276" w:lineRule="auto"/>
        <w:rPr>
          <w:rFonts w:ascii="仿宋_GB2312" w:hAnsi="仿宋_GB2312" w:eastAsia="仿宋_GB2312"/>
          <w:sz w:val="24"/>
        </w:rPr>
      </w:pPr>
    </w:p>
    <w:p w14:paraId="0FE230C0">
      <w:pPr>
        <w:pStyle w:val="2"/>
      </w:pPr>
    </w:p>
    <w:p w14:paraId="7E3DA03A">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669583D">
      <w:pPr>
        <w:spacing w:line="276" w:lineRule="auto"/>
        <w:rPr>
          <w:rFonts w:hint="eastAsia"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1211F066">
      <w:pPr>
        <w:spacing w:line="276" w:lineRule="auto"/>
        <w:jc w:val="center"/>
        <w:rPr>
          <w:rFonts w:ascii="仿宋" w:hAnsi="仿宋" w:eastAsia="仿宋" w:cs="仿宋"/>
          <w:b/>
          <w:sz w:val="36"/>
          <w:szCs w:val="36"/>
        </w:rPr>
      </w:pPr>
      <w:r>
        <w:rPr>
          <w:rFonts w:hint="eastAsia" w:ascii="仿宋" w:hAnsi="仿宋" w:eastAsia="仿宋" w:cs="仿宋"/>
          <w:b/>
          <w:sz w:val="36"/>
          <w:szCs w:val="36"/>
        </w:rPr>
        <w:t>技术条款响应表（示例）</w:t>
      </w:r>
    </w:p>
    <w:p w14:paraId="2620811A">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南京大学后勤服务集团物业中心三校区公寓冷藏保鲜柜采购项目</w:t>
      </w:r>
    </w:p>
    <w:p w14:paraId="1B916F63">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4</w:t>
      </w:r>
      <w:r>
        <w:rPr>
          <w:rFonts w:hint="eastAsia" w:ascii="仿宋" w:hAnsi="仿宋" w:eastAsia="仿宋" w:cs="仿宋"/>
          <w:sz w:val="24"/>
          <w:u w:val="single"/>
        </w:rPr>
        <w:t xml:space="preserve"> </w:t>
      </w:r>
    </w:p>
    <w:p w14:paraId="1B8B96B1">
      <w:pPr>
        <w:pStyle w:val="24"/>
        <w:rPr>
          <w:rFonts w:hint="eastAsia" w:ascii="仿宋" w:hAnsi="仿宋" w:eastAsia="仿宋" w:cs="仿宋"/>
        </w:rPr>
      </w:pP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481"/>
        <w:gridCol w:w="1257"/>
        <w:gridCol w:w="1205"/>
        <w:gridCol w:w="1204"/>
      </w:tblGrid>
      <w:tr w14:paraId="21F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9" w:type="dxa"/>
            <w:noWrap w:val="0"/>
            <w:vAlign w:val="center"/>
          </w:tcPr>
          <w:p w14:paraId="3772FA97">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481" w:type="dxa"/>
            <w:noWrap w:val="0"/>
            <w:vAlign w:val="center"/>
          </w:tcPr>
          <w:p w14:paraId="570711F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257" w:type="dxa"/>
            <w:noWrap w:val="0"/>
            <w:vAlign w:val="center"/>
          </w:tcPr>
          <w:p w14:paraId="2DB0A0C4">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244B95FE">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11C1F28C">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08F7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49" w:type="dxa"/>
            <w:noWrap w:val="0"/>
            <w:vAlign w:val="center"/>
          </w:tcPr>
          <w:p w14:paraId="30E45A39">
            <w:pPr>
              <w:spacing w:line="28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4481" w:type="dxa"/>
            <w:noWrap w:val="0"/>
            <w:vAlign w:val="center"/>
          </w:tcPr>
          <w:p w14:paraId="7771750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color w:val="000000"/>
                <w:kern w:val="0"/>
                <w:sz w:val="21"/>
                <w:szCs w:val="21"/>
                <w:lang w:val="en-US" w:eastAsia="zh-CN"/>
              </w:rPr>
              <w:t>★款式:</w:t>
            </w:r>
            <w:r>
              <w:rPr>
                <w:rFonts w:hint="eastAsia" w:ascii="仿宋" w:hAnsi="仿宋" w:eastAsia="仿宋" w:cs="仿宋"/>
                <w:b/>
                <w:bCs/>
                <w:color w:val="000000"/>
                <w:kern w:val="0"/>
                <w:sz w:val="21"/>
                <w:szCs w:val="21"/>
                <w:lang w:val="en-US" w:eastAsia="zh-CN"/>
              </w:rPr>
              <w:t>直冷款</w:t>
            </w:r>
            <w:r>
              <w:rPr>
                <w:rFonts w:hint="eastAsia" w:ascii="仿宋" w:hAnsi="仿宋" w:eastAsia="仿宋" w:cs="仿宋"/>
                <w:b w:val="0"/>
                <w:bCs w:val="0"/>
                <w:color w:val="000000"/>
                <w:kern w:val="0"/>
                <w:sz w:val="21"/>
                <w:szCs w:val="21"/>
                <w:lang w:val="en-US" w:eastAsia="zh-CN"/>
              </w:rPr>
              <w:t>展示柜</w:t>
            </w:r>
            <w:r>
              <w:rPr>
                <w:rFonts w:hint="eastAsia" w:ascii="仿宋" w:hAnsi="仿宋" w:eastAsia="仿宋" w:cs="仿宋"/>
                <w:b/>
                <w:bCs/>
                <w:color w:val="000000"/>
                <w:kern w:val="0"/>
                <w:sz w:val="21"/>
                <w:szCs w:val="21"/>
                <w:lang w:val="en-US" w:eastAsia="zh-CN"/>
              </w:rPr>
              <w:t>（下机组）</w:t>
            </w:r>
          </w:p>
        </w:tc>
        <w:tc>
          <w:tcPr>
            <w:tcW w:w="1257" w:type="dxa"/>
            <w:noWrap w:val="0"/>
            <w:vAlign w:val="center"/>
          </w:tcPr>
          <w:p w14:paraId="46257A77">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5" w:type="dxa"/>
            <w:noWrap w:val="0"/>
            <w:vAlign w:val="center"/>
          </w:tcPr>
          <w:p w14:paraId="5D5E74F8">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4" w:type="dxa"/>
            <w:noWrap w:val="0"/>
            <w:vAlign w:val="center"/>
          </w:tcPr>
          <w:p w14:paraId="69B5A28D">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采购文件有要求提供证明材料的，需注明证明材料在响应文件第几页</w:t>
            </w:r>
            <w:r>
              <w:rPr>
                <w:rFonts w:hint="eastAsia" w:ascii="仿宋_GB2312" w:hAnsi="仿宋_GB2312" w:eastAsia="仿宋_GB2312"/>
                <w:sz w:val="20"/>
                <w:szCs w:val="20"/>
                <w:lang w:eastAsia="zh-CN"/>
              </w:rPr>
              <w:t>。</w:t>
            </w:r>
          </w:p>
        </w:tc>
      </w:tr>
      <w:tr w14:paraId="004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9" w:type="dxa"/>
            <w:noWrap w:val="0"/>
            <w:vAlign w:val="center"/>
          </w:tcPr>
          <w:p w14:paraId="26068E0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481" w:type="dxa"/>
            <w:noWrap w:val="0"/>
            <w:vAlign w:val="center"/>
          </w:tcPr>
          <w:p w14:paraId="2E542F2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1"/>
                <w:szCs w:val="21"/>
                <w:highlight w:val="yellow"/>
              </w:rPr>
            </w:pP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实际有效</w:t>
            </w:r>
            <w:r>
              <w:rPr>
                <w:rFonts w:hint="eastAsia" w:ascii="仿宋" w:hAnsi="仿宋" w:eastAsia="仿宋" w:cs="仿宋"/>
                <w:b w:val="0"/>
                <w:bCs w:val="0"/>
                <w:color w:val="000000"/>
                <w:kern w:val="0"/>
                <w:sz w:val="21"/>
                <w:szCs w:val="21"/>
              </w:rPr>
              <w:t>容量</w:t>
            </w:r>
            <w:r>
              <w:rPr>
                <w:rFonts w:hint="eastAsia" w:ascii="仿宋" w:hAnsi="仿宋" w:eastAsia="仿宋" w:cs="仿宋"/>
                <w:b w:val="0"/>
                <w:bCs w:val="0"/>
                <w:color w:val="000000"/>
                <w:kern w:val="0"/>
                <w:sz w:val="21"/>
                <w:szCs w:val="21"/>
                <w:lang w:val="en-US" w:eastAsia="zh-CN"/>
              </w:rPr>
              <w:t>≥300</w:t>
            </w:r>
            <w:r>
              <w:rPr>
                <w:rFonts w:hint="eastAsia" w:ascii="仿宋" w:hAnsi="仿宋" w:eastAsia="仿宋" w:cs="仿宋"/>
                <w:b w:val="0"/>
                <w:bCs w:val="0"/>
                <w:color w:val="000000"/>
                <w:kern w:val="0"/>
                <w:sz w:val="21"/>
                <w:szCs w:val="21"/>
              </w:rPr>
              <w:t>L</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 w:val="21"/>
                <w:szCs w:val="21"/>
                <w:lang w:bidi="ar"/>
              </w:rPr>
              <w:t>产品说明书</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公开发行彩页</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官方参数截图等证明材料</w:t>
            </w:r>
            <w:r>
              <w:rPr>
                <w:rFonts w:hint="eastAsia" w:ascii="仿宋" w:hAnsi="仿宋" w:eastAsia="仿宋" w:cs="仿宋"/>
                <w:b/>
                <w:bCs/>
                <w:kern w:val="0"/>
                <w:sz w:val="21"/>
                <w:szCs w:val="21"/>
                <w:lang w:eastAsia="zh-CN" w:bidi="ar"/>
              </w:rPr>
              <w:t>。</w:t>
            </w:r>
            <w:r>
              <w:rPr>
                <w:rFonts w:hint="eastAsia" w:ascii="仿宋" w:hAnsi="仿宋" w:eastAsia="仿宋" w:cs="仿宋"/>
                <w:b/>
                <w:bCs/>
                <w:kern w:val="0"/>
                <w:sz w:val="21"/>
                <w:szCs w:val="21"/>
                <w:lang w:val="en-US" w:eastAsia="zh-CN" w:bidi="ar"/>
              </w:rPr>
              <w:t>)</w:t>
            </w:r>
          </w:p>
        </w:tc>
        <w:tc>
          <w:tcPr>
            <w:tcW w:w="1257" w:type="dxa"/>
            <w:noWrap w:val="0"/>
            <w:vAlign w:val="center"/>
          </w:tcPr>
          <w:p w14:paraId="38652928">
            <w:pPr>
              <w:spacing w:line="280" w:lineRule="exact"/>
              <w:jc w:val="center"/>
              <w:rPr>
                <w:rFonts w:hint="eastAsia" w:ascii="仿宋" w:hAnsi="仿宋" w:eastAsia="仿宋" w:cs="仿宋"/>
                <w:sz w:val="20"/>
                <w:szCs w:val="20"/>
              </w:rPr>
            </w:pPr>
          </w:p>
        </w:tc>
        <w:tc>
          <w:tcPr>
            <w:tcW w:w="1205" w:type="dxa"/>
            <w:noWrap w:val="0"/>
            <w:vAlign w:val="center"/>
          </w:tcPr>
          <w:p w14:paraId="00B37D2D">
            <w:pPr>
              <w:spacing w:line="280" w:lineRule="exact"/>
              <w:jc w:val="center"/>
              <w:rPr>
                <w:rFonts w:hint="eastAsia" w:ascii="仿宋" w:hAnsi="仿宋" w:eastAsia="仿宋" w:cs="仿宋"/>
                <w:sz w:val="20"/>
                <w:szCs w:val="20"/>
              </w:rPr>
            </w:pPr>
          </w:p>
        </w:tc>
        <w:tc>
          <w:tcPr>
            <w:tcW w:w="1204" w:type="dxa"/>
            <w:noWrap w:val="0"/>
            <w:vAlign w:val="center"/>
          </w:tcPr>
          <w:p w14:paraId="385101A3">
            <w:pPr>
              <w:spacing w:line="280" w:lineRule="exact"/>
              <w:jc w:val="center"/>
              <w:rPr>
                <w:rFonts w:hint="eastAsia" w:ascii="仿宋" w:hAnsi="仿宋" w:eastAsia="仿宋" w:cs="仿宋"/>
                <w:sz w:val="20"/>
                <w:szCs w:val="20"/>
              </w:rPr>
            </w:pPr>
          </w:p>
        </w:tc>
      </w:tr>
      <w:tr w14:paraId="0DC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660581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481" w:type="dxa"/>
            <w:noWrap w:val="0"/>
            <w:vAlign w:val="center"/>
          </w:tcPr>
          <w:p w14:paraId="31272594">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sz w:val="21"/>
                <w:szCs w:val="21"/>
              </w:rPr>
            </w:pPr>
            <w:r>
              <w:rPr>
                <w:rFonts w:hint="eastAsia" w:ascii="仿宋" w:hAnsi="仿宋" w:eastAsia="仿宋" w:cs="仿宋"/>
                <w:b w:val="0"/>
                <w:bCs w:val="0"/>
                <w:color w:val="000000"/>
                <w:kern w:val="0"/>
                <w:sz w:val="21"/>
                <w:szCs w:val="21"/>
                <w:lang w:val="en-US" w:eastAsia="zh-CN"/>
              </w:rPr>
              <w:t>温控</w:t>
            </w:r>
            <w:r>
              <w:rPr>
                <w:rFonts w:hint="eastAsia" w:ascii="仿宋" w:hAnsi="仿宋" w:eastAsia="仿宋" w:cs="仿宋"/>
                <w:b w:val="0"/>
                <w:bCs w:val="0"/>
                <w:color w:val="000000"/>
                <w:kern w:val="0"/>
                <w:sz w:val="21"/>
                <w:szCs w:val="21"/>
              </w:rPr>
              <w:t>范围</w:t>
            </w:r>
            <w:r>
              <w:rPr>
                <w:rFonts w:hint="eastAsia" w:ascii="仿宋" w:hAnsi="仿宋" w:eastAsia="仿宋" w:cs="仿宋"/>
                <w:b w:val="0"/>
                <w:bCs w:val="0"/>
                <w:color w:val="000000"/>
                <w:kern w:val="0"/>
                <w:sz w:val="21"/>
                <w:szCs w:val="21"/>
                <w:lang w:val="en-US" w:eastAsia="zh-CN"/>
              </w:rPr>
              <w:t>:2</w:t>
            </w:r>
            <w:r>
              <w:rPr>
                <w:rFonts w:hint="eastAsia" w:ascii="仿宋" w:hAnsi="仿宋" w:eastAsia="仿宋" w:cs="仿宋"/>
                <w:b w:val="0"/>
                <w:bCs w:val="0"/>
                <w:color w:val="000000"/>
                <w:kern w:val="0"/>
                <w:sz w:val="21"/>
                <w:szCs w:val="21"/>
              </w:rPr>
              <w:t>℃~10℃</w:t>
            </w:r>
          </w:p>
        </w:tc>
        <w:tc>
          <w:tcPr>
            <w:tcW w:w="1257" w:type="dxa"/>
            <w:noWrap w:val="0"/>
            <w:vAlign w:val="center"/>
          </w:tcPr>
          <w:p w14:paraId="5592AD24">
            <w:pPr>
              <w:spacing w:line="280" w:lineRule="exact"/>
              <w:jc w:val="center"/>
              <w:rPr>
                <w:rFonts w:hint="eastAsia" w:ascii="仿宋" w:hAnsi="仿宋" w:eastAsia="仿宋" w:cs="仿宋"/>
                <w:sz w:val="20"/>
                <w:szCs w:val="20"/>
              </w:rPr>
            </w:pPr>
          </w:p>
        </w:tc>
        <w:tc>
          <w:tcPr>
            <w:tcW w:w="1205" w:type="dxa"/>
            <w:noWrap w:val="0"/>
            <w:vAlign w:val="center"/>
          </w:tcPr>
          <w:p w14:paraId="11CA03D3">
            <w:pPr>
              <w:spacing w:line="280" w:lineRule="exact"/>
              <w:jc w:val="center"/>
              <w:rPr>
                <w:rFonts w:hint="eastAsia" w:ascii="仿宋" w:hAnsi="仿宋" w:eastAsia="仿宋" w:cs="仿宋"/>
                <w:sz w:val="20"/>
                <w:szCs w:val="20"/>
              </w:rPr>
            </w:pPr>
          </w:p>
        </w:tc>
        <w:tc>
          <w:tcPr>
            <w:tcW w:w="1204" w:type="dxa"/>
            <w:noWrap w:val="0"/>
            <w:vAlign w:val="center"/>
          </w:tcPr>
          <w:p w14:paraId="584CD0AF">
            <w:pPr>
              <w:spacing w:line="280" w:lineRule="exact"/>
              <w:jc w:val="center"/>
              <w:rPr>
                <w:rFonts w:hint="eastAsia" w:ascii="仿宋" w:hAnsi="仿宋" w:eastAsia="仿宋" w:cs="仿宋"/>
                <w:sz w:val="20"/>
                <w:szCs w:val="20"/>
              </w:rPr>
            </w:pPr>
          </w:p>
        </w:tc>
      </w:tr>
      <w:tr w14:paraId="101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88F2C02">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481" w:type="dxa"/>
            <w:shd w:val="clear" w:color="auto" w:fill="auto"/>
            <w:noWrap w:val="0"/>
            <w:vAlign w:val="center"/>
          </w:tcPr>
          <w:p w14:paraId="7CC7F528">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b w:val="0"/>
                <w:bCs w:val="0"/>
                <w:color w:val="000000"/>
                <w:kern w:val="0"/>
                <w:sz w:val="21"/>
                <w:szCs w:val="21"/>
                <w:lang w:val="en-US" w:eastAsia="zh-CN"/>
              </w:rPr>
              <w:t>▲额定功率：200W-380W。</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 w:val="21"/>
                <w:szCs w:val="21"/>
                <w:lang w:bidi="ar"/>
              </w:rPr>
              <w:t>产品说明书</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公开发行彩页</w:t>
            </w:r>
            <w:r>
              <w:rPr>
                <w:rFonts w:hint="eastAsia" w:ascii="仿宋" w:hAnsi="仿宋" w:eastAsia="仿宋" w:cs="仿宋"/>
                <w:b/>
                <w:bCs/>
                <w:kern w:val="0"/>
                <w:sz w:val="21"/>
                <w:szCs w:val="21"/>
                <w:lang w:val="en-US" w:eastAsia="zh-CN" w:bidi="ar"/>
              </w:rPr>
              <w:t>或</w:t>
            </w:r>
            <w:r>
              <w:rPr>
                <w:rFonts w:hint="eastAsia" w:ascii="仿宋" w:hAnsi="仿宋" w:eastAsia="仿宋" w:cs="仿宋"/>
                <w:b/>
                <w:bCs/>
                <w:kern w:val="0"/>
                <w:sz w:val="21"/>
                <w:szCs w:val="21"/>
                <w:lang w:bidi="ar"/>
              </w:rPr>
              <w:t>官方参数截图等证明材料</w:t>
            </w:r>
            <w:r>
              <w:rPr>
                <w:rFonts w:hint="eastAsia" w:ascii="仿宋" w:hAnsi="仿宋" w:eastAsia="仿宋" w:cs="仿宋"/>
                <w:b/>
                <w:bCs/>
                <w:color w:val="000000"/>
                <w:kern w:val="0"/>
                <w:sz w:val="21"/>
                <w:szCs w:val="21"/>
                <w:lang w:val="en-US" w:eastAsia="zh-CN"/>
              </w:rPr>
              <w:t>）</w:t>
            </w:r>
          </w:p>
        </w:tc>
        <w:tc>
          <w:tcPr>
            <w:tcW w:w="1257" w:type="dxa"/>
            <w:noWrap w:val="0"/>
            <w:vAlign w:val="center"/>
          </w:tcPr>
          <w:p w14:paraId="4D7416A2">
            <w:pPr>
              <w:spacing w:line="280" w:lineRule="exact"/>
              <w:jc w:val="center"/>
              <w:rPr>
                <w:rFonts w:hint="eastAsia" w:ascii="仿宋" w:hAnsi="仿宋" w:eastAsia="仿宋" w:cs="仿宋"/>
                <w:sz w:val="20"/>
                <w:szCs w:val="20"/>
              </w:rPr>
            </w:pPr>
          </w:p>
        </w:tc>
        <w:tc>
          <w:tcPr>
            <w:tcW w:w="1205" w:type="dxa"/>
            <w:noWrap w:val="0"/>
            <w:vAlign w:val="center"/>
          </w:tcPr>
          <w:p w14:paraId="278E3B39">
            <w:pPr>
              <w:spacing w:line="280" w:lineRule="exact"/>
              <w:jc w:val="center"/>
              <w:rPr>
                <w:rFonts w:hint="eastAsia" w:ascii="仿宋" w:hAnsi="仿宋" w:eastAsia="仿宋" w:cs="仿宋"/>
                <w:sz w:val="20"/>
                <w:szCs w:val="20"/>
              </w:rPr>
            </w:pPr>
          </w:p>
        </w:tc>
        <w:tc>
          <w:tcPr>
            <w:tcW w:w="1204" w:type="dxa"/>
            <w:noWrap w:val="0"/>
            <w:vAlign w:val="center"/>
          </w:tcPr>
          <w:p w14:paraId="6FB81B50">
            <w:pPr>
              <w:spacing w:line="280" w:lineRule="exact"/>
              <w:jc w:val="center"/>
              <w:rPr>
                <w:rFonts w:hint="eastAsia" w:ascii="仿宋" w:hAnsi="仿宋" w:eastAsia="仿宋" w:cs="仿宋"/>
                <w:sz w:val="20"/>
                <w:szCs w:val="20"/>
              </w:rPr>
            </w:pPr>
          </w:p>
        </w:tc>
      </w:tr>
      <w:tr w14:paraId="6717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54BCBF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4481" w:type="dxa"/>
            <w:noWrap w:val="0"/>
            <w:vAlign w:val="center"/>
          </w:tcPr>
          <w:p w14:paraId="7F219B15">
            <w:pPr>
              <w:pStyle w:val="2"/>
              <w:rPr>
                <w:rFonts w:hint="eastAsia" w:ascii="仿宋" w:hAnsi="仿宋" w:eastAsia="仿宋" w:cs="仿宋"/>
                <w:color w:val="000000"/>
                <w:kern w:val="0"/>
                <w:sz w:val="21"/>
                <w:szCs w:val="21"/>
              </w:rPr>
            </w:pPr>
            <w:r>
              <w:rPr>
                <w:rFonts w:hint="eastAsia" w:ascii="仿宋" w:hAnsi="仿宋" w:eastAsia="仿宋" w:cs="仿宋"/>
                <w:b w:val="0"/>
                <w:bCs w:val="0"/>
                <w:kern w:val="0"/>
                <w:sz w:val="21"/>
                <w:szCs w:val="21"/>
                <w:lang w:val="en-US" w:eastAsia="zh-CN" w:bidi="ar"/>
              </w:rPr>
              <w:t>工作电压：220V</w:t>
            </w:r>
          </w:p>
        </w:tc>
        <w:tc>
          <w:tcPr>
            <w:tcW w:w="1257" w:type="dxa"/>
            <w:noWrap w:val="0"/>
            <w:vAlign w:val="center"/>
          </w:tcPr>
          <w:p w14:paraId="4002DA74">
            <w:pPr>
              <w:spacing w:line="280" w:lineRule="exact"/>
              <w:jc w:val="center"/>
              <w:rPr>
                <w:rFonts w:hint="eastAsia" w:ascii="仿宋" w:hAnsi="仿宋" w:eastAsia="仿宋" w:cs="仿宋"/>
                <w:sz w:val="20"/>
                <w:szCs w:val="20"/>
              </w:rPr>
            </w:pPr>
          </w:p>
        </w:tc>
        <w:tc>
          <w:tcPr>
            <w:tcW w:w="1205" w:type="dxa"/>
            <w:noWrap w:val="0"/>
            <w:vAlign w:val="center"/>
          </w:tcPr>
          <w:p w14:paraId="735E4666">
            <w:pPr>
              <w:spacing w:line="280" w:lineRule="exact"/>
              <w:jc w:val="center"/>
              <w:rPr>
                <w:rFonts w:hint="eastAsia" w:ascii="仿宋" w:hAnsi="仿宋" w:eastAsia="仿宋" w:cs="仿宋"/>
                <w:sz w:val="20"/>
                <w:szCs w:val="20"/>
              </w:rPr>
            </w:pPr>
          </w:p>
        </w:tc>
        <w:tc>
          <w:tcPr>
            <w:tcW w:w="1204" w:type="dxa"/>
            <w:noWrap w:val="0"/>
            <w:vAlign w:val="center"/>
          </w:tcPr>
          <w:p w14:paraId="443E04EC">
            <w:pPr>
              <w:spacing w:line="280" w:lineRule="exact"/>
              <w:jc w:val="center"/>
              <w:rPr>
                <w:rFonts w:hint="eastAsia" w:ascii="仿宋" w:hAnsi="仿宋" w:eastAsia="仿宋" w:cs="仿宋"/>
                <w:sz w:val="20"/>
                <w:szCs w:val="20"/>
              </w:rPr>
            </w:pPr>
          </w:p>
        </w:tc>
      </w:tr>
      <w:tr w14:paraId="6A6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39B4E90B">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4481" w:type="dxa"/>
            <w:noWrap w:val="0"/>
            <w:vAlign w:val="center"/>
          </w:tcPr>
          <w:p w14:paraId="693646CE">
            <w:pPr>
              <w:numPr>
                <w:ilvl w:val="0"/>
                <w:numId w:val="0"/>
              </w:numPr>
              <w:spacing w:line="360" w:lineRule="auto"/>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color w:val="000000"/>
                <w:kern w:val="0"/>
                <w:sz w:val="21"/>
                <w:szCs w:val="21"/>
              </w:rPr>
              <w:t>日耗电量</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kern w:val="0"/>
                <w:sz w:val="21"/>
                <w:szCs w:val="21"/>
                <w:lang w:val="en-US" w:eastAsia="zh-CN"/>
              </w:rPr>
              <w:t>2.5</w:t>
            </w:r>
            <w:r>
              <w:rPr>
                <w:rFonts w:hint="eastAsia" w:ascii="仿宋" w:hAnsi="仿宋" w:eastAsia="仿宋" w:cs="仿宋"/>
                <w:b w:val="0"/>
                <w:bCs w:val="0"/>
                <w:color w:val="000000"/>
                <w:kern w:val="0"/>
                <w:sz w:val="21"/>
                <w:szCs w:val="21"/>
              </w:rPr>
              <w:t>KW·h/24h</w:t>
            </w:r>
            <w:r>
              <w:rPr>
                <w:rFonts w:hint="eastAsia" w:ascii="仿宋" w:hAnsi="仿宋" w:eastAsia="仿宋" w:cs="仿宋"/>
                <w:b w:val="0"/>
                <w:bCs w:val="0"/>
                <w:color w:val="000000"/>
                <w:kern w:val="0"/>
                <w:sz w:val="21"/>
                <w:szCs w:val="21"/>
                <w:lang w:eastAsia="zh-CN"/>
              </w:rPr>
              <w:t>（</w:t>
            </w:r>
            <w:r>
              <w:rPr>
                <w:rFonts w:hint="eastAsia" w:ascii="仿宋" w:hAnsi="仿宋" w:eastAsia="仿宋" w:cs="仿宋"/>
                <w:b/>
                <w:bCs/>
                <w:color w:val="000000"/>
                <w:kern w:val="0"/>
                <w:sz w:val="21"/>
                <w:szCs w:val="21"/>
                <w:lang w:eastAsia="zh-CN"/>
              </w:rPr>
              <w:t>符合国家能效标准）</w:t>
            </w:r>
          </w:p>
        </w:tc>
        <w:tc>
          <w:tcPr>
            <w:tcW w:w="1257" w:type="dxa"/>
            <w:noWrap w:val="0"/>
            <w:vAlign w:val="center"/>
          </w:tcPr>
          <w:p w14:paraId="50DE983E">
            <w:pPr>
              <w:spacing w:line="280" w:lineRule="exact"/>
              <w:jc w:val="center"/>
              <w:rPr>
                <w:rFonts w:hint="eastAsia" w:ascii="仿宋" w:hAnsi="仿宋" w:eastAsia="仿宋" w:cs="仿宋"/>
                <w:sz w:val="20"/>
                <w:szCs w:val="20"/>
              </w:rPr>
            </w:pPr>
          </w:p>
        </w:tc>
        <w:tc>
          <w:tcPr>
            <w:tcW w:w="1205" w:type="dxa"/>
            <w:noWrap w:val="0"/>
            <w:vAlign w:val="center"/>
          </w:tcPr>
          <w:p w14:paraId="4ED397B6">
            <w:pPr>
              <w:spacing w:line="280" w:lineRule="exact"/>
              <w:jc w:val="center"/>
              <w:rPr>
                <w:rFonts w:hint="eastAsia" w:ascii="仿宋" w:hAnsi="仿宋" w:eastAsia="仿宋" w:cs="仿宋"/>
                <w:sz w:val="20"/>
                <w:szCs w:val="20"/>
              </w:rPr>
            </w:pPr>
          </w:p>
        </w:tc>
        <w:tc>
          <w:tcPr>
            <w:tcW w:w="1204" w:type="dxa"/>
            <w:noWrap w:val="0"/>
            <w:vAlign w:val="center"/>
          </w:tcPr>
          <w:p w14:paraId="4067306A">
            <w:pPr>
              <w:spacing w:line="280" w:lineRule="exact"/>
              <w:jc w:val="center"/>
              <w:rPr>
                <w:rFonts w:hint="eastAsia" w:ascii="仿宋" w:hAnsi="仿宋" w:eastAsia="仿宋" w:cs="仿宋"/>
                <w:sz w:val="20"/>
                <w:szCs w:val="20"/>
              </w:rPr>
            </w:pPr>
          </w:p>
        </w:tc>
      </w:tr>
      <w:tr w14:paraId="6AA1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5A2E759">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4481" w:type="dxa"/>
            <w:noWrap w:val="0"/>
            <w:vAlign w:val="center"/>
          </w:tcPr>
          <w:p w14:paraId="38D700EA">
            <w:pPr>
              <w:snapToGrid w:val="0"/>
              <w:spacing w:line="360" w:lineRule="auto"/>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lang w:val="en-US" w:eastAsia="zh-CN"/>
              </w:rPr>
              <w:t>内部配置:</w:t>
            </w:r>
            <w:r>
              <w:rPr>
                <w:rFonts w:hint="eastAsia" w:ascii="仿宋" w:hAnsi="仿宋" w:eastAsia="仿宋" w:cs="仿宋"/>
                <w:b w:val="0"/>
                <w:bCs w:val="0"/>
                <w:color w:val="000000"/>
                <w:kern w:val="0"/>
                <w:sz w:val="21"/>
                <w:szCs w:val="21"/>
              </w:rPr>
              <w:t>标配≥四层可调节搁架</w:t>
            </w:r>
          </w:p>
        </w:tc>
        <w:tc>
          <w:tcPr>
            <w:tcW w:w="1257" w:type="dxa"/>
            <w:noWrap w:val="0"/>
            <w:vAlign w:val="center"/>
          </w:tcPr>
          <w:p w14:paraId="39894026">
            <w:pPr>
              <w:spacing w:line="280" w:lineRule="exact"/>
              <w:jc w:val="center"/>
              <w:rPr>
                <w:rFonts w:hint="eastAsia" w:ascii="仿宋" w:hAnsi="仿宋" w:eastAsia="仿宋" w:cs="仿宋"/>
                <w:sz w:val="20"/>
                <w:szCs w:val="20"/>
              </w:rPr>
            </w:pPr>
          </w:p>
        </w:tc>
        <w:tc>
          <w:tcPr>
            <w:tcW w:w="1205" w:type="dxa"/>
            <w:noWrap w:val="0"/>
            <w:vAlign w:val="center"/>
          </w:tcPr>
          <w:p w14:paraId="3C94682B">
            <w:pPr>
              <w:spacing w:line="280" w:lineRule="exact"/>
              <w:jc w:val="center"/>
              <w:rPr>
                <w:rFonts w:hint="eastAsia" w:ascii="仿宋" w:hAnsi="仿宋" w:eastAsia="仿宋" w:cs="仿宋"/>
                <w:sz w:val="20"/>
                <w:szCs w:val="20"/>
              </w:rPr>
            </w:pPr>
          </w:p>
        </w:tc>
        <w:tc>
          <w:tcPr>
            <w:tcW w:w="1204" w:type="dxa"/>
            <w:noWrap w:val="0"/>
            <w:vAlign w:val="center"/>
          </w:tcPr>
          <w:p w14:paraId="62052CE8">
            <w:pPr>
              <w:spacing w:line="280" w:lineRule="exact"/>
              <w:jc w:val="center"/>
              <w:rPr>
                <w:rFonts w:hint="eastAsia" w:ascii="仿宋" w:hAnsi="仿宋" w:eastAsia="仿宋" w:cs="仿宋"/>
                <w:sz w:val="20"/>
                <w:szCs w:val="20"/>
              </w:rPr>
            </w:pPr>
          </w:p>
        </w:tc>
      </w:tr>
      <w:tr w14:paraId="73D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6AE7926">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4481" w:type="dxa"/>
            <w:noWrap w:val="0"/>
            <w:vAlign w:val="center"/>
          </w:tcPr>
          <w:p w14:paraId="65F80EB2">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lang w:val="en-US" w:eastAsia="zh-CN"/>
              </w:rPr>
              <w:t>▲产品尺寸：≥长600mm</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kern w:val="0"/>
                <w:sz w:val="21"/>
                <w:szCs w:val="21"/>
                <w:lang w:val="en-US" w:eastAsia="zh-CN"/>
              </w:rPr>
              <w:t>宽580mm</w:t>
            </w:r>
            <w:r>
              <w:rPr>
                <w:rFonts w:hint="eastAsia" w:ascii="仿宋" w:hAnsi="仿宋" w:eastAsia="仿宋" w:cs="仿宋"/>
                <w:b w:val="0"/>
                <w:bCs w:val="0"/>
                <w:color w:val="000000"/>
                <w:kern w:val="0"/>
                <w:sz w:val="21"/>
                <w:szCs w:val="21"/>
              </w:rPr>
              <w:t>*</w:t>
            </w:r>
            <w:r>
              <w:rPr>
                <w:rFonts w:hint="eastAsia" w:ascii="仿宋" w:hAnsi="仿宋" w:eastAsia="仿宋" w:cs="仿宋"/>
                <w:b w:val="0"/>
                <w:bCs w:val="0"/>
                <w:color w:val="000000"/>
                <w:kern w:val="0"/>
                <w:sz w:val="21"/>
                <w:szCs w:val="21"/>
                <w:lang w:val="en-US" w:eastAsia="zh-CN"/>
              </w:rPr>
              <w:t>高1900mm</w:t>
            </w:r>
          </w:p>
        </w:tc>
        <w:tc>
          <w:tcPr>
            <w:tcW w:w="1257" w:type="dxa"/>
            <w:noWrap w:val="0"/>
            <w:vAlign w:val="center"/>
          </w:tcPr>
          <w:p w14:paraId="3FB1A3AA">
            <w:pPr>
              <w:spacing w:line="280" w:lineRule="exact"/>
              <w:jc w:val="center"/>
              <w:rPr>
                <w:rFonts w:hint="eastAsia" w:ascii="仿宋" w:hAnsi="仿宋" w:eastAsia="仿宋" w:cs="仿宋"/>
                <w:sz w:val="20"/>
                <w:szCs w:val="20"/>
              </w:rPr>
            </w:pPr>
          </w:p>
        </w:tc>
        <w:tc>
          <w:tcPr>
            <w:tcW w:w="1205" w:type="dxa"/>
            <w:noWrap w:val="0"/>
            <w:vAlign w:val="center"/>
          </w:tcPr>
          <w:p w14:paraId="0AA29CFA">
            <w:pPr>
              <w:spacing w:line="280" w:lineRule="exact"/>
              <w:jc w:val="center"/>
              <w:rPr>
                <w:rFonts w:hint="eastAsia" w:ascii="仿宋" w:hAnsi="仿宋" w:eastAsia="仿宋" w:cs="仿宋"/>
                <w:sz w:val="20"/>
                <w:szCs w:val="20"/>
              </w:rPr>
            </w:pPr>
          </w:p>
        </w:tc>
        <w:tc>
          <w:tcPr>
            <w:tcW w:w="1204" w:type="dxa"/>
            <w:noWrap w:val="0"/>
            <w:vAlign w:val="center"/>
          </w:tcPr>
          <w:p w14:paraId="1F1555CE">
            <w:pPr>
              <w:spacing w:line="280" w:lineRule="exact"/>
              <w:jc w:val="center"/>
              <w:rPr>
                <w:rFonts w:hint="eastAsia" w:ascii="仿宋" w:hAnsi="仿宋" w:eastAsia="仿宋" w:cs="仿宋"/>
                <w:sz w:val="20"/>
                <w:szCs w:val="20"/>
              </w:rPr>
            </w:pPr>
          </w:p>
        </w:tc>
      </w:tr>
      <w:tr w14:paraId="4952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0F8DBFEF">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4481" w:type="dxa"/>
            <w:noWrap w:val="0"/>
            <w:vAlign w:val="center"/>
          </w:tcPr>
          <w:p w14:paraId="6105C44D">
            <w:pPr>
              <w:pStyle w:val="2"/>
              <w:rPr>
                <w:rFonts w:hint="eastAsia"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★必须为原装正品，不接受任何形式的贴牌、改装。</w:t>
            </w:r>
            <w:r>
              <w:rPr>
                <w:rFonts w:hint="eastAsia" w:ascii="仿宋" w:hAnsi="仿宋" w:eastAsia="仿宋" w:cs="仿宋"/>
                <w:b/>
                <w:bCs/>
                <w:color w:val="000000"/>
                <w:kern w:val="0"/>
                <w:sz w:val="21"/>
                <w:szCs w:val="21"/>
                <w:lang w:val="en-US" w:eastAsia="zh-CN"/>
              </w:rPr>
              <w:t>（提供供应商承诺函）</w:t>
            </w:r>
          </w:p>
        </w:tc>
        <w:tc>
          <w:tcPr>
            <w:tcW w:w="1257" w:type="dxa"/>
            <w:noWrap w:val="0"/>
            <w:vAlign w:val="center"/>
          </w:tcPr>
          <w:p w14:paraId="03553E15">
            <w:pPr>
              <w:spacing w:line="280" w:lineRule="exact"/>
              <w:jc w:val="center"/>
              <w:rPr>
                <w:rFonts w:hint="eastAsia" w:ascii="仿宋" w:hAnsi="仿宋" w:eastAsia="仿宋" w:cs="仿宋"/>
                <w:sz w:val="20"/>
                <w:szCs w:val="20"/>
              </w:rPr>
            </w:pPr>
          </w:p>
        </w:tc>
        <w:tc>
          <w:tcPr>
            <w:tcW w:w="1205" w:type="dxa"/>
            <w:noWrap w:val="0"/>
            <w:vAlign w:val="center"/>
          </w:tcPr>
          <w:p w14:paraId="2008BBDA">
            <w:pPr>
              <w:spacing w:line="280" w:lineRule="exact"/>
              <w:jc w:val="center"/>
              <w:rPr>
                <w:rFonts w:hint="eastAsia" w:ascii="仿宋" w:hAnsi="仿宋" w:eastAsia="仿宋" w:cs="仿宋"/>
                <w:sz w:val="20"/>
                <w:szCs w:val="20"/>
              </w:rPr>
            </w:pPr>
          </w:p>
        </w:tc>
        <w:tc>
          <w:tcPr>
            <w:tcW w:w="1204" w:type="dxa"/>
            <w:noWrap w:val="0"/>
            <w:vAlign w:val="center"/>
          </w:tcPr>
          <w:p w14:paraId="06772CB0">
            <w:pPr>
              <w:spacing w:line="280" w:lineRule="exact"/>
              <w:jc w:val="center"/>
              <w:rPr>
                <w:rFonts w:hint="eastAsia" w:ascii="仿宋" w:hAnsi="仿宋" w:eastAsia="仿宋" w:cs="仿宋"/>
                <w:sz w:val="20"/>
                <w:szCs w:val="20"/>
              </w:rPr>
            </w:pPr>
          </w:p>
        </w:tc>
      </w:tr>
      <w:tr w14:paraId="6048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65144C03">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4481" w:type="dxa"/>
            <w:noWrap w:val="0"/>
            <w:vAlign w:val="center"/>
          </w:tcPr>
          <w:p w14:paraId="696B9D59">
            <w:pPr>
              <w:snapToGrid w:val="0"/>
              <w:spacing w:line="360" w:lineRule="auto"/>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rPr>
              <w:t>制冷工艺</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制冷管路采用纯铜管或商用防腐邦迪管，防锈防漏</w:t>
            </w:r>
          </w:p>
        </w:tc>
        <w:tc>
          <w:tcPr>
            <w:tcW w:w="1257" w:type="dxa"/>
            <w:noWrap w:val="0"/>
            <w:vAlign w:val="center"/>
          </w:tcPr>
          <w:p w14:paraId="5F2B443E">
            <w:pPr>
              <w:spacing w:line="280" w:lineRule="exact"/>
              <w:jc w:val="center"/>
              <w:rPr>
                <w:rFonts w:hint="eastAsia" w:ascii="仿宋" w:hAnsi="仿宋" w:eastAsia="仿宋" w:cs="仿宋"/>
                <w:sz w:val="20"/>
                <w:szCs w:val="20"/>
              </w:rPr>
            </w:pPr>
          </w:p>
        </w:tc>
        <w:tc>
          <w:tcPr>
            <w:tcW w:w="1205" w:type="dxa"/>
            <w:noWrap w:val="0"/>
            <w:vAlign w:val="center"/>
          </w:tcPr>
          <w:p w14:paraId="7578E1F8">
            <w:pPr>
              <w:spacing w:line="280" w:lineRule="exact"/>
              <w:jc w:val="center"/>
              <w:rPr>
                <w:rFonts w:hint="eastAsia" w:ascii="仿宋" w:hAnsi="仿宋" w:eastAsia="仿宋" w:cs="仿宋"/>
                <w:sz w:val="20"/>
                <w:szCs w:val="20"/>
              </w:rPr>
            </w:pPr>
          </w:p>
        </w:tc>
        <w:tc>
          <w:tcPr>
            <w:tcW w:w="1204" w:type="dxa"/>
            <w:noWrap w:val="0"/>
            <w:vAlign w:val="center"/>
          </w:tcPr>
          <w:p w14:paraId="78F2A4D7">
            <w:pPr>
              <w:spacing w:line="280" w:lineRule="exact"/>
              <w:jc w:val="center"/>
              <w:rPr>
                <w:rFonts w:hint="eastAsia" w:ascii="仿宋" w:hAnsi="仿宋" w:eastAsia="仿宋" w:cs="仿宋"/>
                <w:sz w:val="20"/>
                <w:szCs w:val="20"/>
              </w:rPr>
            </w:pPr>
          </w:p>
        </w:tc>
      </w:tr>
      <w:tr w14:paraId="4B29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9" w:type="dxa"/>
            <w:noWrap w:val="0"/>
            <w:vAlign w:val="center"/>
          </w:tcPr>
          <w:p w14:paraId="49F64AE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w:t>
            </w:r>
          </w:p>
        </w:tc>
        <w:tc>
          <w:tcPr>
            <w:tcW w:w="4481" w:type="dxa"/>
            <w:noWrap w:val="0"/>
            <w:vAlign w:val="center"/>
          </w:tcPr>
          <w:p w14:paraId="5D410FB6">
            <w:pPr>
              <w:snapToGrid w:val="0"/>
              <w:spacing w:line="360" w:lineRule="auto"/>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rPr>
              <w:t>适用</w:t>
            </w:r>
            <w:r>
              <w:rPr>
                <w:rFonts w:hint="eastAsia" w:ascii="仿宋" w:hAnsi="仿宋" w:eastAsia="仿宋" w:cs="仿宋"/>
                <w:b w:val="0"/>
                <w:bCs w:val="0"/>
                <w:color w:val="000000"/>
                <w:kern w:val="0"/>
                <w:sz w:val="21"/>
                <w:szCs w:val="21"/>
                <w:lang w:val="en-US" w:eastAsia="zh-CN"/>
              </w:rPr>
              <w:t>范围:</w:t>
            </w:r>
            <w:r>
              <w:rPr>
                <w:rFonts w:hint="eastAsia" w:ascii="仿宋" w:hAnsi="仿宋" w:eastAsia="仿宋" w:cs="仿宋"/>
                <w:b w:val="0"/>
                <w:bCs w:val="0"/>
                <w:color w:val="000000"/>
                <w:kern w:val="0"/>
                <w:sz w:val="21"/>
                <w:szCs w:val="21"/>
              </w:rPr>
              <w:t>水果、牛奶、饮料、啤酒等冷藏展示</w:t>
            </w:r>
          </w:p>
        </w:tc>
        <w:tc>
          <w:tcPr>
            <w:tcW w:w="1257" w:type="dxa"/>
            <w:noWrap w:val="0"/>
            <w:vAlign w:val="center"/>
          </w:tcPr>
          <w:p w14:paraId="4C53CBD7">
            <w:pPr>
              <w:spacing w:line="280" w:lineRule="exact"/>
              <w:jc w:val="center"/>
              <w:rPr>
                <w:rFonts w:hint="eastAsia" w:ascii="仿宋" w:hAnsi="仿宋" w:eastAsia="仿宋" w:cs="仿宋"/>
                <w:sz w:val="20"/>
                <w:szCs w:val="20"/>
              </w:rPr>
            </w:pPr>
          </w:p>
        </w:tc>
        <w:tc>
          <w:tcPr>
            <w:tcW w:w="1205" w:type="dxa"/>
            <w:noWrap w:val="0"/>
            <w:vAlign w:val="center"/>
          </w:tcPr>
          <w:p w14:paraId="787CDDAC">
            <w:pPr>
              <w:spacing w:line="280" w:lineRule="exact"/>
              <w:jc w:val="center"/>
              <w:rPr>
                <w:rFonts w:hint="eastAsia" w:ascii="仿宋" w:hAnsi="仿宋" w:eastAsia="仿宋" w:cs="仿宋"/>
                <w:sz w:val="20"/>
                <w:szCs w:val="20"/>
              </w:rPr>
            </w:pPr>
          </w:p>
        </w:tc>
        <w:tc>
          <w:tcPr>
            <w:tcW w:w="1204" w:type="dxa"/>
            <w:noWrap w:val="0"/>
            <w:vAlign w:val="center"/>
          </w:tcPr>
          <w:p w14:paraId="00E01A7D">
            <w:pPr>
              <w:spacing w:line="280" w:lineRule="exact"/>
              <w:jc w:val="center"/>
              <w:rPr>
                <w:rFonts w:hint="eastAsia" w:ascii="仿宋" w:hAnsi="仿宋" w:eastAsia="仿宋" w:cs="仿宋"/>
                <w:sz w:val="20"/>
                <w:szCs w:val="20"/>
              </w:rPr>
            </w:pPr>
          </w:p>
        </w:tc>
      </w:tr>
    </w:tbl>
    <w:p w14:paraId="5730DB7D">
      <w:pPr>
        <w:pStyle w:val="2"/>
        <w:rPr>
          <w:rFonts w:hint="eastAsia"/>
        </w:rPr>
      </w:pPr>
    </w:p>
    <w:p w14:paraId="2F3864E0">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7E18067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56364BB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2、供应商应对采购文件第八章“产品技术参数要求”给予逐条响应，若漏项或不逐条应答视为负偏离。</w:t>
      </w:r>
    </w:p>
    <w:p w14:paraId="53DDF4D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3、采购文件“响应情况",指所投产品的技术应答情况。“说明”栏请注明“响应/正偏离/负偏离”。</w:t>
      </w:r>
    </w:p>
    <w:p w14:paraId="1C1F0EE5">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4、供应商响应的规格和采购规格不一致，而供应商却在此表应答为响应或正偏离时，必须提供充分理由说明（不提供或理由不充分将视为负偏离）；因此种情况在验收时产生争议，采购人有权按照采购文件的原始标准进行验收。</w:t>
      </w:r>
    </w:p>
    <w:p w14:paraId="3A76313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5、如果行数不够，请自行增加。</w:t>
      </w:r>
    </w:p>
    <w:p w14:paraId="44BC3C28">
      <w:pPr>
        <w:pStyle w:val="2"/>
        <w:rPr>
          <w:rFonts w:hint="eastAsia" w:ascii="仿宋" w:hAnsi="仿宋" w:eastAsia="仿宋" w:cs="仿宋"/>
          <w:sz w:val="22"/>
          <w:szCs w:val="22"/>
        </w:rPr>
      </w:pPr>
    </w:p>
    <w:p w14:paraId="3B4D14EB">
      <w:pPr>
        <w:pStyle w:val="2"/>
        <w:rPr>
          <w:rFonts w:hint="eastAsia" w:ascii="仿宋" w:hAnsi="仿宋" w:eastAsia="仿宋" w:cs="仿宋"/>
          <w:sz w:val="22"/>
          <w:szCs w:val="22"/>
        </w:rPr>
      </w:pPr>
    </w:p>
    <w:p w14:paraId="52D85A20">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2E430D8">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31FF4EE">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u w:val="single"/>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022E0076">
      <w:pPr>
        <w:pStyle w:val="2"/>
        <w:rPr>
          <w:rFonts w:hint="eastAsia" w:ascii="仿宋" w:hAnsi="仿宋" w:eastAsia="仿宋" w:cs="仿宋"/>
          <w:sz w:val="22"/>
          <w:szCs w:val="22"/>
        </w:rPr>
      </w:pPr>
    </w:p>
    <w:p w14:paraId="4CFB7AA6">
      <w:pPr>
        <w:pStyle w:val="2"/>
        <w:rPr>
          <w:rFonts w:hint="eastAsia" w:ascii="仿宋" w:hAnsi="仿宋" w:eastAsia="仿宋" w:cs="仿宋"/>
          <w:sz w:val="22"/>
          <w:szCs w:val="22"/>
        </w:rPr>
      </w:pPr>
    </w:p>
    <w:p w14:paraId="1A1BB70C">
      <w:pPr>
        <w:pStyle w:val="2"/>
        <w:rPr>
          <w:rFonts w:hint="eastAsia" w:ascii="仿宋" w:hAnsi="仿宋" w:eastAsia="仿宋" w:cs="仿宋"/>
          <w:sz w:val="22"/>
          <w:szCs w:val="22"/>
        </w:rPr>
      </w:pPr>
    </w:p>
    <w:p w14:paraId="680A7EBD">
      <w:pPr>
        <w:pStyle w:val="2"/>
        <w:rPr>
          <w:rFonts w:hint="eastAsia" w:ascii="仿宋" w:hAnsi="仿宋" w:eastAsia="仿宋" w:cs="仿宋"/>
          <w:sz w:val="22"/>
          <w:szCs w:val="22"/>
        </w:rPr>
      </w:pPr>
    </w:p>
    <w:p w14:paraId="245DE2C9">
      <w:pPr>
        <w:pStyle w:val="2"/>
        <w:rPr>
          <w:rFonts w:hint="eastAsia" w:ascii="仿宋" w:hAnsi="仿宋" w:eastAsia="仿宋" w:cs="仿宋"/>
          <w:sz w:val="22"/>
          <w:szCs w:val="22"/>
        </w:rPr>
      </w:pPr>
    </w:p>
    <w:p w14:paraId="4005D043">
      <w:pPr>
        <w:pStyle w:val="2"/>
        <w:rPr>
          <w:rFonts w:hint="eastAsia" w:ascii="仿宋" w:hAnsi="仿宋" w:eastAsia="仿宋" w:cs="仿宋"/>
          <w:sz w:val="22"/>
          <w:szCs w:val="22"/>
        </w:rPr>
      </w:pPr>
    </w:p>
    <w:p w14:paraId="14DBD84C">
      <w:pPr>
        <w:pStyle w:val="2"/>
        <w:rPr>
          <w:rFonts w:hint="eastAsia" w:ascii="仿宋" w:hAnsi="仿宋" w:eastAsia="仿宋" w:cs="仿宋"/>
          <w:sz w:val="22"/>
          <w:szCs w:val="22"/>
        </w:rPr>
      </w:pPr>
    </w:p>
    <w:p w14:paraId="02927E99">
      <w:pPr>
        <w:pStyle w:val="2"/>
        <w:rPr>
          <w:rFonts w:hint="eastAsia" w:ascii="仿宋" w:hAnsi="仿宋" w:eastAsia="仿宋" w:cs="仿宋"/>
          <w:sz w:val="22"/>
          <w:szCs w:val="22"/>
        </w:rPr>
      </w:pPr>
    </w:p>
    <w:p w14:paraId="74C70255">
      <w:pPr>
        <w:pStyle w:val="2"/>
        <w:rPr>
          <w:rFonts w:hint="eastAsia" w:ascii="仿宋" w:hAnsi="仿宋" w:eastAsia="仿宋" w:cs="仿宋"/>
          <w:sz w:val="22"/>
          <w:szCs w:val="22"/>
        </w:rPr>
      </w:pPr>
    </w:p>
    <w:p w14:paraId="5F01D1D5">
      <w:pPr>
        <w:pStyle w:val="2"/>
        <w:rPr>
          <w:rFonts w:hint="eastAsia" w:ascii="仿宋" w:hAnsi="仿宋" w:eastAsia="仿宋" w:cs="仿宋"/>
          <w:sz w:val="22"/>
          <w:szCs w:val="22"/>
        </w:rPr>
      </w:pPr>
    </w:p>
    <w:p w14:paraId="509799F0">
      <w:pPr>
        <w:pStyle w:val="2"/>
        <w:rPr>
          <w:rFonts w:hint="eastAsia" w:ascii="仿宋" w:hAnsi="仿宋" w:eastAsia="仿宋" w:cs="仿宋"/>
          <w:sz w:val="22"/>
          <w:szCs w:val="22"/>
        </w:rPr>
      </w:pPr>
    </w:p>
    <w:p w14:paraId="14FE6706">
      <w:pPr>
        <w:pStyle w:val="2"/>
        <w:rPr>
          <w:rFonts w:hint="eastAsia" w:ascii="仿宋" w:hAnsi="仿宋" w:eastAsia="仿宋" w:cs="仿宋"/>
          <w:sz w:val="22"/>
          <w:szCs w:val="22"/>
        </w:rPr>
      </w:pPr>
    </w:p>
    <w:p w14:paraId="2EAEFCF1">
      <w:pPr>
        <w:pStyle w:val="2"/>
        <w:rPr>
          <w:rFonts w:hint="eastAsia" w:ascii="仿宋" w:hAnsi="仿宋" w:eastAsia="仿宋" w:cs="仿宋"/>
          <w:sz w:val="22"/>
          <w:szCs w:val="22"/>
        </w:rPr>
      </w:pPr>
    </w:p>
    <w:p w14:paraId="37A4A4DA">
      <w:pPr>
        <w:pStyle w:val="2"/>
        <w:rPr>
          <w:rFonts w:hint="eastAsia" w:ascii="仿宋" w:hAnsi="仿宋" w:eastAsia="仿宋" w:cs="仿宋"/>
          <w:sz w:val="22"/>
          <w:szCs w:val="22"/>
        </w:rPr>
      </w:pPr>
    </w:p>
    <w:p w14:paraId="646A27DB">
      <w:pPr>
        <w:pStyle w:val="2"/>
        <w:rPr>
          <w:rFonts w:hint="eastAsia" w:ascii="仿宋" w:hAnsi="仿宋" w:eastAsia="仿宋" w:cs="仿宋"/>
          <w:sz w:val="22"/>
          <w:szCs w:val="22"/>
        </w:rPr>
      </w:pPr>
    </w:p>
    <w:p w14:paraId="25CC2343">
      <w:pPr>
        <w:pStyle w:val="2"/>
        <w:rPr>
          <w:rFonts w:hint="eastAsia" w:ascii="仿宋" w:hAnsi="仿宋" w:eastAsia="仿宋" w:cs="仿宋"/>
          <w:sz w:val="22"/>
          <w:szCs w:val="22"/>
        </w:rPr>
      </w:pPr>
    </w:p>
    <w:p w14:paraId="008FAF4A">
      <w:pPr>
        <w:pStyle w:val="2"/>
        <w:rPr>
          <w:rFonts w:hint="eastAsia" w:ascii="仿宋" w:hAnsi="仿宋" w:eastAsia="仿宋" w:cs="仿宋"/>
          <w:sz w:val="22"/>
          <w:szCs w:val="22"/>
        </w:rPr>
      </w:pPr>
    </w:p>
    <w:p w14:paraId="283ECC0A">
      <w:pPr>
        <w:pStyle w:val="2"/>
        <w:rPr>
          <w:rFonts w:hint="eastAsia" w:ascii="仿宋" w:hAnsi="仿宋" w:eastAsia="仿宋" w:cs="仿宋"/>
          <w:sz w:val="22"/>
          <w:szCs w:val="22"/>
        </w:rPr>
      </w:pPr>
    </w:p>
    <w:p w14:paraId="6C3A9070">
      <w:pPr>
        <w:pStyle w:val="2"/>
        <w:rPr>
          <w:rFonts w:hint="eastAsia" w:ascii="仿宋" w:hAnsi="仿宋" w:eastAsia="仿宋" w:cs="仿宋"/>
          <w:sz w:val="22"/>
          <w:szCs w:val="22"/>
        </w:rPr>
      </w:pPr>
    </w:p>
    <w:p w14:paraId="7A10C9D8">
      <w:pPr>
        <w:pStyle w:val="2"/>
        <w:rPr>
          <w:rFonts w:hint="eastAsia" w:ascii="仿宋" w:hAnsi="仿宋" w:eastAsia="仿宋" w:cs="仿宋"/>
          <w:sz w:val="22"/>
          <w:szCs w:val="22"/>
        </w:rPr>
      </w:pPr>
    </w:p>
    <w:p w14:paraId="3212347A">
      <w:pPr>
        <w:pStyle w:val="2"/>
        <w:rPr>
          <w:rFonts w:hint="eastAsia" w:ascii="仿宋" w:hAnsi="仿宋" w:eastAsia="仿宋" w:cs="仿宋"/>
          <w:sz w:val="22"/>
          <w:szCs w:val="22"/>
        </w:rPr>
      </w:pPr>
    </w:p>
    <w:p w14:paraId="1962A22C">
      <w:pPr>
        <w:pStyle w:val="2"/>
        <w:rPr>
          <w:rFonts w:hint="eastAsia" w:ascii="仿宋" w:hAnsi="仿宋" w:eastAsia="仿宋" w:cs="仿宋"/>
          <w:sz w:val="22"/>
          <w:szCs w:val="22"/>
        </w:rPr>
      </w:pPr>
    </w:p>
    <w:p w14:paraId="4B123DED">
      <w:pPr>
        <w:pStyle w:val="2"/>
        <w:rPr>
          <w:rFonts w:hint="eastAsia" w:ascii="仿宋" w:hAnsi="仿宋" w:eastAsia="仿宋" w:cs="仿宋"/>
          <w:sz w:val="22"/>
          <w:szCs w:val="22"/>
        </w:rPr>
      </w:pPr>
    </w:p>
    <w:p w14:paraId="6B02C4D6">
      <w:pPr>
        <w:pStyle w:val="2"/>
        <w:rPr>
          <w:rFonts w:hint="eastAsia" w:ascii="仿宋" w:hAnsi="仿宋" w:eastAsia="仿宋" w:cs="仿宋"/>
          <w:sz w:val="22"/>
          <w:szCs w:val="22"/>
        </w:rPr>
      </w:pPr>
    </w:p>
    <w:p w14:paraId="4DEAC4B8">
      <w:pPr>
        <w:pStyle w:val="2"/>
        <w:rPr>
          <w:rFonts w:hint="eastAsia" w:ascii="仿宋" w:hAnsi="仿宋" w:eastAsia="仿宋" w:cs="仿宋"/>
          <w:sz w:val="22"/>
          <w:szCs w:val="22"/>
        </w:rPr>
      </w:pPr>
    </w:p>
    <w:p w14:paraId="7B5A8D37">
      <w:pPr>
        <w:pStyle w:val="2"/>
        <w:rPr>
          <w:rFonts w:hint="eastAsia" w:ascii="仿宋" w:hAnsi="仿宋" w:eastAsia="仿宋" w:cs="仿宋"/>
          <w:sz w:val="22"/>
          <w:szCs w:val="22"/>
        </w:rPr>
      </w:pPr>
    </w:p>
    <w:p w14:paraId="37136F43">
      <w:pPr>
        <w:pStyle w:val="2"/>
        <w:rPr>
          <w:rFonts w:hint="eastAsia" w:ascii="仿宋" w:hAnsi="仿宋" w:eastAsia="仿宋" w:cs="仿宋"/>
          <w:sz w:val="22"/>
          <w:szCs w:val="22"/>
        </w:rPr>
      </w:pPr>
    </w:p>
    <w:p w14:paraId="15CCE6F9">
      <w:pPr>
        <w:pStyle w:val="2"/>
        <w:rPr>
          <w:rFonts w:hint="eastAsia" w:ascii="仿宋" w:hAnsi="仿宋" w:eastAsia="仿宋" w:cs="仿宋"/>
          <w:sz w:val="22"/>
          <w:szCs w:val="22"/>
        </w:rPr>
      </w:pPr>
    </w:p>
    <w:p w14:paraId="1A5346E0">
      <w:pPr>
        <w:pStyle w:val="2"/>
        <w:rPr>
          <w:rFonts w:hint="eastAsia" w:ascii="仿宋" w:hAnsi="仿宋" w:eastAsia="仿宋" w:cs="仿宋"/>
          <w:sz w:val="22"/>
          <w:szCs w:val="22"/>
        </w:rPr>
      </w:pPr>
    </w:p>
    <w:p w14:paraId="0EEFEFD5">
      <w:pPr>
        <w:pStyle w:val="2"/>
        <w:rPr>
          <w:rFonts w:hint="eastAsia" w:ascii="仿宋" w:hAnsi="仿宋" w:eastAsia="仿宋" w:cs="仿宋"/>
          <w:sz w:val="22"/>
          <w:szCs w:val="22"/>
        </w:rPr>
      </w:pPr>
    </w:p>
    <w:p w14:paraId="3CBFEDC9">
      <w:pPr>
        <w:pStyle w:val="2"/>
        <w:rPr>
          <w:rFonts w:hint="eastAsia" w:ascii="仿宋" w:hAnsi="仿宋" w:eastAsia="仿宋" w:cs="仿宋"/>
          <w:sz w:val="22"/>
          <w:szCs w:val="22"/>
        </w:rPr>
      </w:pPr>
    </w:p>
    <w:p w14:paraId="21A4263F">
      <w:pPr>
        <w:pStyle w:val="2"/>
        <w:rPr>
          <w:rFonts w:hint="eastAsia" w:ascii="仿宋" w:hAnsi="仿宋" w:eastAsia="仿宋" w:cs="仿宋"/>
          <w:sz w:val="22"/>
          <w:szCs w:val="22"/>
        </w:rPr>
      </w:pPr>
    </w:p>
    <w:p w14:paraId="05249EEC">
      <w:pPr>
        <w:snapToGrid w:val="0"/>
        <w:spacing w:line="288" w:lineRule="auto"/>
        <w:ind w:firstLine="0" w:firstLineChars="0"/>
        <w:jc w:val="both"/>
        <w:outlineLvl w:val="1"/>
        <w:rPr>
          <w:rFonts w:hint="eastAsia" w:ascii="仿宋" w:hAnsi="仿宋" w:eastAsia="仿宋" w:cs="仿宋"/>
          <w:b/>
          <w:sz w:val="36"/>
          <w:szCs w:val="36"/>
        </w:rPr>
      </w:pPr>
    </w:p>
    <w:p w14:paraId="51BB024C">
      <w:pPr>
        <w:pStyle w:val="2"/>
        <w:rPr>
          <w:rFonts w:hint="eastAsia"/>
        </w:rPr>
      </w:pPr>
    </w:p>
    <w:p w14:paraId="397B9F52">
      <w:pPr>
        <w:snapToGrid w:val="0"/>
        <w:spacing w:line="288" w:lineRule="auto"/>
        <w:ind w:firstLine="0" w:firstLineChars="0"/>
        <w:jc w:val="center"/>
        <w:outlineLvl w:val="1"/>
        <w:rPr>
          <w:rFonts w:ascii="仿宋" w:hAnsi="仿宋" w:eastAsia="仿宋" w:cs="仿宋"/>
          <w:b/>
          <w:sz w:val="36"/>
          <w:szCs w:val="36"/>
        </w:rPr>
      </w:pPr>
      <w:r>
        <w:rPr>
          <w:rFonts w:hint="eastAsia" w:ascii="仿宋" w:hAnsi="仿宋" w:eastAsia="仿宋" w:cs="仿宋"/>
          <w:b/>
          <w:sz w:val="36"/>
          <w:szCs w:val="36"/>
        </w:rPr>
        <w:t>商务条款响应表（示例）</w:t>
      </w:r>
    </w:p>
    <w:p w14:paraId="526D2D8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南京大学后勤服务集团物业中心三校区公寓冷藏保鲜柜采购项目</w:t>
      </w:r>
    </w:p>
    <w:p w14:paraId="5E2BFD2F">
      <w:pPr>
        <w:spacing w:line="360" w:lineRule="auto"/>
        <w:rPr>
          <w:rFonts w:hint="eastAsia" w:ascii="仿宋" w:hAnsi="仿宋" w:eastAsia="仿宋" w:cs="仿宋"/>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4</w:t>
      </w:r>
      <w:r>
        <w:rPr>
          <w:rFonts w:hint="eastAsia" w:ascii="仿宋" w:hAnsi="仿宋" w:eastAsia="仿宋" w:cs="仿宋"/>
          <w:sz w:val="24"/>
          <w:u w:val="single"/>
        </w:rPr>
        <w:t xml:space="preserve"> </w:t>
      </w: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213"/>
        <w:gridCol w:w="1538"/>
        <w:gridCol w:w="1205"/>
        <w:gridCol w:w="1204"/>
      </w:tblGrid>
      <w:tr w14:paraId="138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6" w:type="dxa"/>
            <w:noWrap w:val="0"/>
            <w:vAlign w:val="center"/>
          </w:tcPr>
          <w:p w14:paraId="2B743275">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213" w:type="dxa"/>
            <w:noWrap w:val="0"/>
            <w:vAlign w:val="center"/>
          </w:tcPr>
          <w:p w14:paraId="56BFAA5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538" w:type="dxa"/>
            <w:noWrap w:val="0"/>
            <w:vAlign w:val="center"/>
          </w:tcPr>
          <w:p w14:paraId="3F24C99F">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73ADF084">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46A4101D">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765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6" w:type="dxa"/>
            <w:noWrap w:val="0"/>
            <w:vAlign w:val="center"/>
          </w:tcPr>
          <w:p w14:paraId="022A9672">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1</w:t>
            </w:r>
          </w:p>
        </w:tc>
        <w:tc>
          <w:tcPr>
            <w:tcW w:w="4213" w:type="dxa"/>
            <w:noWrap w:val="0"/>
            <w:vAlign w:val="center"/>
          </w:tcPr>
          <w:p w14:paraId="1B041977">
            <w:pPr>
              <w:spacing w:line="280" w:lineRule="exact"/>
              <w:jc w:val="left"/>
              <w:rPr>
                <w:rFonts w:hint="eastAsia" w:ascii="仿宋" w:hAnsi="仿宋" w:eastAsia="仿宋" w:cs="仿宋"/>
                <w:bCs/>
                <w:kern w:val="2"/>
                <w:sz w:val="20"/>
                <w:szCs w:val="20"/>
              </w:rPr>
            </w:pPr>
            <w:r>
              <w:rPr>
                <w:rFonts w:hint="default" w:ascii="仿宋" w:hAnsi="仿宋" w:eastAsia="仿宋" w:cs="仿宋"/>
                <w:bCs/>
                <w:kern w:val="2"/>
                <w:sz w:val="20"/>
                <w:szCs w:val="20"/>
              </w:rPr>
              <w:t>★</w:t>
            </w:r>
            <w:r>
              <w:rPr>
                <w:rFonts w:hint="default" w:ascii="仿宋" w:hAnsi="仿宋" w:eastAsia="仿宋" w:cs="仿宋"/>
                <w:b/>
                <w:bCs w:val="0"/>
                <w:kern w:val="2"/>
                <w:sz w:val="20"/>
                <w:szCs w:val="20"/>
                <w:lang w:val="en-US" w:eastAsia="zh-CN"/>
              </w:rPr>
              <w:t>质保期：</w:t>
            </w:r>
            <w:r>
              <w:rPr>
                <w:rFonts w:hint="eastAsia" w:ascii="仿宋" w:hAnsi="仿宋" w:eastAsia="仿宋" w:cs="仿宋"/>
                <w:bCs/>
                <w:kern w:val="2"/>
                <w:sz w:val="20"/>
                <w:szCs w:val="20"/>
                <w:lang w:val="en-US" w:eastAsia="zh-CN"/>
              </w:rPr>
              <w:t>整机质保1年</w:t>
            </w:r>
            <w:r>
              <w:rPr>
                <w:rFonts w:hint="eastAsia" w:ascii="仿宋" w:hAnsi="仿宋" w:eastAsia="仿宋" w:cs="仿宋"/>
                <w:bCs/>
                <w:kern w:val="2"/>
                <w:sz w:val="20"/>
                <w:szCs w:val="20"/>
                <w:lang w:eastAsia="zh-CN"/>
              </w:rPr>
              <w:t>，</w:t>
            </w:r>
            <w:r>
              <w:rPr>
                <w:rFonts w:hint="eastAsia" w:ascii="仿宋" w:hAnsi="仿宋" w:eastAsia="仿宋" w:cs="仿宋"/>
                <w:b w:val="0"/>
                <w:bCs/>
                <w:kern w:val="2"/>
                <w:sz w:val="20"/>
                <w:szCs w:val="20"/>
                <w:lang w:val="en-US" w:eastAsia="zh-CN"/>
              </w:rPr>
              <w:t>质保卡标注清楚。</w:t>
            </w:r>
          </w:p>
        </w:tc>
        <w:tc>
          <w:tcPr>
            <w:tcW w:w="1538" w:type="dxa"/>
            <w:noWrap w:val="0"/>
            <w:vAlign w:val="center"/>
          </w:tcPr>
          <w:p w14:paraId="09D43B30">
            <w:pPr>
              <w:spacing w:line="280" w:lineRule="exact"/>
              <w:jc w:val="center"/>
              <w:rPr>
                <w:rFonts w:hint="eastAsia" w:ascii="仿宋" w:hAnsi="仿宋" w:eastAsia="仿宋" w:cs="仿宋"/>
                <w:sz w:val="20"/>
                <w:szCs w:val="20"/>
              </w:rPr>
            </w:pPr>
          </w:p>
        </w:tc>
        <w:tc>
          <w:tcPr>
            <w:tcW w:w="1205" w:type="dxa"/>
            <w:noWrap w:val="0"/>
            <w:vAlign w:val="center"/>
          </w:tcPr>
          <w:p w14:paraId="06D2DA3A">
            <w:pPr>
              <w:spacing w:line="280" w:lineRule="exact"/>
              <w:jc w:val="center"/>
              <w:rPr>
                <w:rFonts w:hint="eastAsia" w:ascii="仿宋" w:hAnsi="仿宋" w:eastAsia="仿宋" w:cs="仿宋"/>
                <w:sz w:val="20"/>
                <w:szCs w:val="20"/>
              </w:rPr>
            </w:pPr>
          </w:p>
        </w:tc>
        <w:tc>
          <w:tcPr>
            <w:tcW w:w="1204" w:type="dxa"/>
            <w:noWrap w:val="0"/>
            <w:vAlign w:val="center"/>
          </w:tcPr>
          <w:p w14:paraId="3B361A3F">
            <w:pPr>
              <w:spacing w:line="280" w:lineRule="exact"/>
              <w:jc w:val="center"/>
              <w:rPr>
                <w:rFonts w:hint="eastAsia" w:ascii="仿宋" w:hAnsi="仿宋" w:eastAsia="仿宋" w:cs="仿宋"/>
                <w:sz w:val="20"/>
                <w:szCs w:val="20"/>
              </w:rPr>
            </w:pPr>
          </w:p>
        </w:tc>
      </w:tr>
      <w:tr w14:paraId="45F7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6" w:type="dxa"/>
            <w:noWrap w:val="0"/>
            <w:vAlign w:val="center"/>
          </w:tcPr>
          <w:p w14:paraId="4762D008">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p>
        </w:tc>
        <w:tc>
          <w:tcPr>
            <w:tcW w:w="4213" w:type="dxa"/>
            <w:noWrap w:val="0"/>
            <w:vAlign w:val="center"/>
          </w:tcPr>
          <w:p w14:paraId="315146E1">
            <w:pPr>
              <w:spacing w:line="280" w:lineRule="exact"/>
              <w:jc w:val="left"/>
              <w:rPr>
                <w:rFonts w:hint="default" w:ascii="仿宋" w:hAnsi="仿宋" w:eastAsia="仿宋" w:cs="仿宋"/>
                <w:bCs/>
                <w:kern w:val="2"/>
                <w:sz w:val="20"/>
                <w:szCs w:val="20"/>
                <w:lang w:val="en-US" w:eastAsia="zh-CN"/>
              </w:rPr>
            </w:pPr>
            <w:r>
              <w:rPr>
                <w:rFonts w:hint="default" w:ascii="仿宋" w:hAnsi="仿宋" w:eastAsia="仿宋" w:cs="仿宋"/>
                <w:bCs/>
                <w:kern w:val="2"/>
                <w:sz w:val="20"/>
                <w:szCs w:val="20"/>
                <w:lang w:val="en-US" w:eastAsia="zh-CN"/>
              </w:rPr>
              <w:t>▲</w:t>
            </w:r>
            <w:r>
              <w:rPr>
                <w:rFonts w:hint="default" w:ascii="仿宋" w:hAnsi="仿宋" w:eastAsia="仿宋" w:cs="仿宋"/>
                <w:b/>
                <w:bCs w:val="0"/>
                <w:kern w:val="2"/>
                <w:sz w:val="20"/>
                <w:szCs w:val="20"/>
                <w:lang w:val="en-US" w:eastAsia="zh-CN"/>
              </w:rPr>
              <w:t>售后服务响应：</w:t>
            </w:r>
            <w:r>
              <w:rPr>
                <w:rFonts w:hint="default" w:ascii="仿宋" w:hAnsi="仿宋" w:eastAsia="仿宋" w:cs="仿宋"/>
                <w:bCs/>
                <w:kern w:val="2"/>
                <w:sz w:val="20"/>
                <w:szCs w:val="20"/>
                <w:lang w:val="en-US" w:eastAsia="zh-CN"/>
              </w:rPr>
              <w:t>提供7×24小时售后电话支持；接到故障报修后，1小时内响应，24小时内到达现场处理。</w:t>
            </w:r>
          </w:p>
        </w:tc>
        <w:tc>
          <w:tcPr>
            <w:tcW w:w="1538" w:type="dxa"/>
            <w:noWrap w:val="0"/>
            <w:vAlign w:val="center"/>
          </w:tcPr>
          <w:p w14:paraId="1AE3A409">
            <w:pPr>
              <w:spacing w:line="280" w:lineRule="exact"/>
              <w:jc w:val="center"/>
              <w:rPr>
                <w:rFonts w:hint="eastAsia" w:ascii="仿宋" w:hAnsi="仿宋" w:eastAsia="仿宋" w:cs="仿宋"/>
                <w:sz w:val="20"/>
                <w:szCs w:val="20"/>
              </w:rPr>
            </w:pPr>
          </w:p>
        </w:tc>
        <w:tc>
          <w:tcPr>
            <w:tcW w:w="1205" w:type="dxa"/>
            <w:noWrap w:val="0"/>
            <w:vAlign w:val="center"/>
          </w:tcPr>
          <w:p w14:paraId="0F1B36B2">
            <w:pPr>
              <w:spacing w:line="280" w:lineRule="exact"/>
              <w:jc w:val="center"/>
              <w:rPr>
                <w:rFonts w:hint="eastAsia" w:ascii="仿宋" w:hAnsi="仿宋" w:eastAsia="仿宋" w:cs="仿宋"/>
                <w:sz w:val="20"/>
                <w:szCs w:val="20"/>
              </w:rPr>
            </w:pPr>
          </w:p>
        </w:tc>
        <w:tc>
          <w:tcPr>
            <w:tcW w:w="1204" w:type="dxa"/>
            <w:noWrap w:val="0"/>
            <w:vAlign w:val="center"/>
          </w:tcPr>
          <w:p w14:paraId="43EA6D85">
            <w:pPr>
              <w:spacing w:line="280" w:lineRule="exact"/>
              <w:jc w:val="center"/>
              <w:rPr>
                <w:rFonts w:hint="eastAsia" w:ascii="仿宋" w:hAnsi="仿宋" w:eastAsia="仿宋" w:cs="仿宋"/>
                <w:sz w:val="20"/>
                <w:szCs w:val="20"/>
              </w:rPr>
            </w:pPr>
          </w:p>
        </w:tc>
      </w:tr>
      <w:tr w14:paraId="130B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6" w:type="dxa"/>
            <w:noWrap w:val="0"/>
            <w:vAlign w:val="center"/>
          </w:tcPr>
          <w:p w14:paraId="75816CFF">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3</w:t>
            </w:r>
          </w:p>
        </w:tc>
        <w:tc>
          <w:tcPr>
            <w:tcW w:w="4213" w:type="dxa"/>
            <w:noWrap w:val="0"/>
            <w:vAlign w:val="center"/>
          </w:tcPr>
          <w:p w14:paraId="0B32633C">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交货时间：</w:t>
            </w:r>
            <w:r>
              <w:rPr>
                <w:rFonts w:hint="eastAsia" w:ascii="仿宋" w:hAnsi="仿宋" w:eastAsia="仿宋" w:cs="仿宋"/>
                <w:bCs/>
                <w:kern w:val="2"/>
                <w:sz w:val="20"/>
                <w:szCs w:val="20"/>
              </w:rPr>
              <w:t>合同签订后7个</w:t>
            </w:r>
            <w:r>
              <w:rPr>
                <w:rFonts w:hint="eastAsia" w:ascii="仿宋" w:hAnsi="仿宋" w:eastAsia="仿宋" w:cs="仿宋"/>
                <w:bCs/>
                <w:kern w:val="2"/>
                <w:sz w:val="20"/>
                <w:szCs w:val="20"/>
                <w:lang w:val="en-US" w:eastAsia="zh-CN"/>
              </w:rPr>
              <w:t>日历</w:t>
            </w:r>
            <w:r>
              <w:rPr>
                <w:rFonts w:hint="eastAsia" w:ascii="仿宋" w:hAnsi="仿宋" w:eastAsia="仿宋" w:cs="仿宋"/>
                <w:bCs/>
                <w:kern w:val="2"/>
                <w:sz w:val="20"/>
                <w:szCs w:val="20"/>
              </w:rPr>
              <w:t>日内完成全部设备供货</w:t>
            </w:r>
            <w:r>
              <w:rPr>
                <w:rFonts w:hint="eastAsia" w:ascii="仿宋" w:hAnsi="仿宋" w:eastAsia="仿宋" w:cs="仿宋"/>
                <w:bCs/>
                <w:kern w:val="2"/>
                <w:sz w:val="20"/>
                <w:szCs w:val="20"/>
                <w:lang w:eastAsia="zh-CN"/>
              </w:rPr>
              <w:t>。</w:t>
            </w:r>
          </w:p>
        </w:tc>
        <w:tc>
          <w:tcPr>
            <w:tcW w:w="1538" w:type="dxa"/>
            <w:noWrap w:val="0"/>
            <w:vAlign w:val="center"/>
          </w:tcPr>
          <w:p w14:paraId="427C7491">
            <w:pPr>
              <w:spacing w:line="280" w:lineRule="exact"/>
              <w:jc w:val="center"/>
              <w:rPr>
                <w:rFonts w:hint="eastAsia" w:ascii="仿宋" w:hAnsi="仿宋" w:eastAsia="仿宋" w:cs="仿宋"/>
                <w:sz w:val="20"/>
                <w:szCs w:val="20"/>
              </w:rPr>
            </w:pPr>
          </w:p>
        </w:tc>
        <w:tc>
          <w:tcPr>
            <w:tcW w:w="1205" w:type="dxa"/>
            <w:noWrap w:val="0"/>
            <w:vAlign w:val="center"/>
          </w:tcPr>
          <w:p w14:paraId="5794FB78">
            <w:pPr>
              <w:spacing w:line="280" w:lineRule="exact"/>
              <w:jc w:val="center"/>
              <w:rPr>
                <w:rFonts w:hint="eastAsia" w:ascii="仿宋" w:hAnsi="仿宋" w:eastAsia="仿宋" w:cs="仿宋"/>
                <w:sz w:val="20"/>
                <w:szCs w:val="20"/>
              </w:rPr>
            </w:pPr>
          </w:p>
        </w:tc>
        <w:tc>
          <w:tcPr>
            <w:tcW w:w="1204" w:type="dxa"/>
            <w:noWrap w:val="0"/>
            <w:vAlign w:val="center"/>
          </w:tcPr>
          <w:p w14:paraId="3C228B13">
            <w:pPr>
              <w:spacing w:line="280" w:lineRule="exact"/>
              <w:jc w:val="center"/>
              <w:rPr>
                <w:rFonts w:hint="eastAsia" w:ascii="仿宋" w:hAnsi="仿宋" w:eastAsia="仿宋" w:cs="仿宋"/>
                <w:sz w:val="20"/>
                <w:szCs w:val="20"/>
              </w:rPr>
            </w:pPr>
          </w:p>
        </w:tc>
      </w:tr>
      <w:tr w14:paraId="56A6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6" w:type="dxa"/>
            <w:noWrap w:val="0"/>
            <w:vAlign w:val="center"/>
          </w:tcPr>
          <w:p w14:paraId="75BA83E7">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4</w:t>
            </w:r>
          </w:p>
        </w:tc>
        <w:tc>
          <w:tcPr>
            <w:tcW w:w="4213" w:type="dxa"/>
            <w:noWrap w:val="0"/>
            <w:vAlign w:val="center"/>
          </w:tcPr>
          <w:p w14:paraId="4635A3B6">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交货地点：</w:t>
            </w:r>
            <w:r>
              <w:rPr>
                <w:rFonts w:hint="eastAsia" w:ascii="仿宋" w:hAnsi="仿宋" w:eastAsia="仿宋" w:cs="仿宋"/>
                <w:bCs/>
                <w:kern w:val="2"/>
                <w:sz w:val="20"/>
                <w:szCs w:val="20"/>
              </w:rPr>
              <w:t>南京大学仙林、鼓楼、浦口三校区。</w:t>
            </w:r>
          </w:p>
        </w:tc>
        <w:tc>
          <w:tcPr>
            <w:tcW w:w="1538" w:type="dxa"/>
            <w:noWrap w:val="0"/>
            <w:vAlign w:val="center"/>
          </w:tcPr>
          <w:p w14:paraId="08B7FBD4">
            <w:pPr>
              <w:spacing w:line="280" w:lineRule="exact"/>
              <w:jc w:val="center"/>
              <w:rPr>
                <w:rFonts w:hint="eastAsia" w:ascii="仿宋" w:hAnsi="仿宋" w:eastAsia="仿宋" w:cs="仿宋"/>
                <w:sz w:val="20"/>
                <w:szCs w:val="20"/>
              </w:rPr>
            </w:pPr>
          </w:p>
        </w:tc>
        <w:tc>
          <w:tcPr>
            <w:tcW w:w="1205" w:type="dxa"/>
            <w:noWrap w:val="0"/>
            <w:vAlign w:val="center"/>
          </w:tcPr>
          <w:p w14:paraId="2177CDA3">
            <w:pPr>
              <w:spacing w:line="280" w:lineRule="exact"/>
              <w:jc w:val="center"/>
              <w:rPr>
                <w:rFonts w:hint="eastAsia" w:ascii="仿宋" w:hAnsi="仿宋" w:eastAsia="仿宋" w:cs="仿宋"/>
                <w:sz w:val="20"/>
                <w:szCs w:val="20"/>
              </w:rPr>
            </w:pPr>
          </w:p>
        </w:tc>
        <w:tc>
          <w:tcPr>
            <w:tcW w:w="1204" w:type="dxa"/>
            <w:noWrap w:val="0"/>
            <w:vAlign w:val="center"/>
          </w:tcPr>
          <w:p w14:paraId="67C721FE">
            <w:pPr>
              <w:spacing w:line="280" w:lineRule="exact"/>
              <w:jc w:val="center"/>
              <w:rPr>
                <w:rFonts w:hint="eastAsia" w:ascii="仿宋" w:hAnsi="仿宋" w:eastAsia="仿宋" w:cs="仿宋"/>
                <w:sz w:val="20"/>
                <w:szCs w:val="20"/>
              </w:rPr>
            </w:pPr>
          </w:p>
        </w:tc>
      </w:tr>
      <w:tr w14:paraId="2F5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736" w:type="dxa"/>
            <w:noWrap w:val="0"/>
            <w:vAlign w:val="center"/>
          </w:tcPr>
          <w:p w14:paraId="04DE9ACB">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5</w:t>
            </w:r>
          </w:p>
        </w:tc>
        <w:tc>
          <w:tcPr>
            <w:tcW w:w="4213" w:type="dxa"/>
            <w:noWrap w:val="0"/>
            <w:vAlign w:val="center"/>
          </w:tcPr>
          <w:p w14:paraId="343BE441">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w:t>
            </w:r>
            <w:r>
              <w:rPr>
                <w:rFonts w:hint="eastAsia" w:ascii="仿宋" w:hAnsi="仿宋" w:eastAsia="仿宋" w:cs="仿宋"/>
                <w:b/>
                <w:bCs w:val="0"/>
                <w:kern w:val="2"/>
                <w:sz w:val="20"/>
                <w:szCs w:val="20"/>
                <w:lang w:val="en-US" w:eastAsia="zh-CN"/>
              </w:rPr>
              <w:t>付款方式：</w:t>
            </w:r>
          </w:p>
          <w:p w14:paraId="6AAD624B">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供应商在所供货物经采购人验收无安全质量问题后，开具正规合法的相应金额发票（供货单位、账号必须一致，否则不予付款结账）。由财务在收齐发票后办理财务审核报销手续，并于次月10日-20日之间以转账形式一次性付款（遇法定节假日则相应顺延，顺延天数为节假日实际天数）。</w:t>
            </w:r>
          </w:p>
          <w:p w14:paraId="6FC03AE5">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（2）本项目款项全额支付后，不免除供应商在质保期内的全部责任。</w:t>
            </w:r>
          </w:p>
        </w:tc>
        <w:tc>
          <w:tcPr>
            <w:tcW w:w="1538" w:type="dxa"/>
            <w:noWrap w:val="0"/>
            <w:vAlign w:val="center"/>
          </w:tcPr>
          <w:p w14:paraId="53634CBD">
            <w:pPr>
              <w:spacing w:line="280" w:lineRule="exact"/>
              <w:jc w:val="center"/>
              <w:rPr>
                <w:rFonts w:hint="eastAsia" w:ascii="仿宋" w:hAnsi="仿宋" w:eastAsia="仿宋" w:cs="仿宋"/>
                <w:sz w:val="20"/>
                <w:szCs w:val="20"/>
              </w:rPr>
            </w:pPr>
          </w:p>
        </w:tc>
        <w:tc>
          <w:tcPr>
            <w:tcW w:w="1205" w:type="dxa"/>
            <w:noWrap w:val="0"/>
            <w:vAlign w:val="center"/>
          </w:tcPr>
          <w:p w14:paraId="67640963">
            <w:pPr>
              <w:spacing w:line="280" w:lineRule="exact"/>
              <w:jc w:val="center"/>
              <w:rPr>
                <w:rFonts w:hint="eastAsia" w:ascii="仿宋" w:hAnsi="仿宋" w:eastAsia="仿宋" w:cs="仿宋"/>
                <w:sz w:val="20"/>
                <w:szCs w:val="20"/>
              </w:rPr>
            </w:pPr>
          </w:p>
        </w:tc>
        <w:tc>
          <w:tcPr>
            <w:tcW w:w="1204" w:type="dxa"/>
            <w:noWrap w:val="0"/>
            <w:vAlign w:val="center"/>
          </w:tcPr>
          <w:p w14:paraId="5F0EABDC">
            <w:pPr>
              <w:spacing w:line="280" w:lineRule="exact"/>
              <w:jc w:val="center"/>
              <w:rPr>
                <w:rFonts w:hint="eastAsia" w:ascii="仿宋" w:hAnsi="仿宋" w:eastAsia="仿宋" w:cs="仿宋"/>
                <w:sz w:val="20"/>
                <w:szCs w:val="20"/>
              </w:rPr>
            </w:pPr>
          </w:p>
        </w:tc>
      </w:tr>
      <w:tr w14:paraId="7269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36" w:type="dxa"/>
            <w:noWrap w:val="0"/>
            <w:vAlign w:val="center"/>
          </w:tcPr>
          <w:p w14:paraId="44EEEC1A">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6</w:t>
            </w:r>
          </w:p>
        </w:tc>
        <w:tc>
          <w:tcPr>
            <w:tcW w:w="4213" w:type="dxa"/>
            <w:noWrap w:val="0"/>
            <w:vAlign w:val="center"/>
          </w:tcPr>
          <w:p w14:paraId="22ECF796">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w:t>
            </w:r>
            <w:r>
              <w:rPr>
                <w:rFonts w:hint="eastAsia" w:ascii="仿宋" w:hAnsi="仿宋" w:eastAsia="仿宋" w:cs="仿宋"/>
                <w:b/>
                <w:bCs w:val="0"/>
                <w:kern w:val="2"/>
                <w:sz w:val="20"/>
                <w:szCs w:val="20"/>
                <w:lang w:val="en-US" w:eastAsia="zh-CN"/>
              </w:rPr>
              <w:t>验收内容：</w:t>
            </w:r>
          </w:p>
          <w:p w14:paraId="6204E10E">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24B279BB">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（2）供应商所提供的货物应与采购文件要求和响应文件承诺一致。产品包装等必须符合相关法律法规的要求。</w:t>
            </w:r>
          </w:p>
        </w:tc>
        <w:tc>
          <w:tcPr>
            <w:tcW w:w="1538" w:type="dxa"/>
            <w:noWrap w:val="0"/>
            <w:vAlign w:val="center"/>
          </w:tcPr>
          <w:p w14:paraId="7C1D6F80">
            <w:pPr>
              <w:spacing w:line="280" w:lineRule="exact"/>
              <w:jc w:val="center"/>
              <w:rPr>
                <w:rFonts w:hint="eastAsia" w:ascii="仿宋" w:hAnsi="仿宋" w:eastAsia="仿宋" w:cs="仿宋"/>
                <w:sz w:val="20"/>
                <w:szCs w:val="20"/>
              </w:rPr>
            </w:pPr>
          </w:p>
        </w:tc>
        <w:tc>
          <w:tcPr>
            <w:tcW w:w="1205" w:type="dxa"/>
            <w:noWrap w:val="0"/>
            <w:vAlign w:val="center"/>
          </w:tcPr>
          <w:p w14:paraId="729EFFF9">
            <w:pPr>
              <w:spacing w:line="280" w:lineRule="exact"/>
              <w:jc w:val="center"/>
              <w:rPr>
                <w:rFonts w:hint="eastAsia" w:ascii="仿宋" w:hAnsi="仿宋" w:eastAsia="仿宋" w:cs="仿宋"/>
                <w:sz w:val="20"/>
                <w:szCs w:val="20"/>
              </w:rPr>
            </w:pPr>
          </w:p>
        </w:tc>
        <w:tc>
          <w:tcPr>
            <w:tcW w:w="1204" w:type="dxa"/>
            <w:noWrap w:val="0"/>
            <w:vAlign w:val="center"/>
          </w:tcPr>
          <w:p w14:paraId="2A60E89D">
            <w:pPr>
              <w:spacing w:line="280" w:lineRule="exact"/>
              <w:jc w:val="center"/>
              <w:rPr>
                <w:rFonts w:hint="eastAsia" w:ascii="仿宋" w:hAnsi="仿宋" w:eastAsia="仿宋" w:cs="仿宋"/>
                <w:sz w:val="20"/>
                <w:szCs w:val="20"/>
              </w:rPr>
            </w:pPr>
          </w:p>
        </w:tc>
      </w:tr>
      <w:tr w14:paraId="0EBB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36" w:type="dxa"/>
            <w:noWrap w:val="0"/>
            <w:vAlign w:val="center"/>
          </w:tcPr>
          <w:p w14:paraId="3B23DD3D">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7</w:t>
            </w:r>
          </w:p>
        </w:tc>
        <w:tc>
          <w:tcPr>
            <w:tcW w:w="4213" w:type="dxa"/>
            <w:noWrap w:val="0"/>
            <w:vAlign w:val="center"/>
          </w:tcPr>
          <w:p w14:paraId="07A95743">
            <w:pPr>
              <w:spacing w:line="280" w:lineRule="exact"/>
              <w:jc w:val="left"/>
              <w:rPr>
                <w:rFonts w:hint="eastAsia" w:ascii="仿宋" w:hAnsi="仿宋" w:eastAsia="仿宋" w:cs="仿宋"/>
                <w:bCs/>
                <w:kern w:val="2"/>
                <w:sz w:val="20"/>
                <w:szCs w:val="20"/>
                <w:lang w:eastAsia="zh-CN"/>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验收标准</w:t>
            </w:r>
            <w:r>
              <w:rPr>
                <w:rFonts w:hint="eastAsia" w:ascii="仿宋" w:hAnsi="仿宋" w:eastAsia="仿宋" w:cs="仿宋"/>
                <w:b/>
                <w:bCs w:val="0"/>
                <w:kern w:val="2"/>
                <w:sz w:val="20"/>
                <w:szCs w:val="20"/>
                <w:lang w:eastAsia="zh-CN"/>
              </w:rPr>
              <w:t>：</w:t>
            </w:r>
          </w:p>
          <w:p w14:paraId="15AC4F27">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（1）货物到达交货地点前，供应商应提前通知采购人组织验收。</w:t>
            </w:r>
          </w:p>
          <w:p w14:paraId="0E6792D9">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（2）货物到达交货地点后，采购人当场核对设备型号尺寸、参数要求、外观配件、通电制冷验收（关键）等，质保条款需符合要求并提供产品合格证、产品说明书、质保卡等文件。</w:t>
            </w:r>
          </w:p>
          <w:p w14:paraId="4E339DBF">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（3）设备安装调试完成后，连续运行48小时无故障，方可进行最终验收。</w:t>
            </w:r>
          </w:p>
        </w:tc>
        <w:tc>
          <w:tcPr>
            <w:tcW w:w="1538" w:type="dxa"/>
            <w:noWrap w:val="0"/>
            <w:vAlign w:val="center"/>
          </w:tcPr>
          <w:p w14:paraId="2E9CEC26">
            <w:pPr>
              <w:spacing w:line="280" w:lineRule="exact"/>
              <w:jc w:val="center"/>
              <w:rPr>
                <w:rFonts w:hint="eastAsia" w:ascii="仿宋" w:hAnsi="仿宋" w:eastAsia="仿宋" w:cs="仿宋"/>
                <w:sz w:val="20"/>
                <w:szCs w:val="20"/>
              </w:rPr>
            </w:pPr>
          </w:p>
        </w:tc>
        <w:tc>
          <w:tcPr>
            <w:tcW w:w="1205" w:type="dxa"/>
            <w:noWrap w:val="0"/>
            <w:vAlign w:val="center"/>
          </w:tcPr>
          <w:p w14:paraId="40AB299F">
            <w:pPr>
              <w:spacing w:line="280" w:lineRule="exact"/>
              <w:jc w:val="center"/>
              <w:rPr>
                <w:rFonts w:hint="eastAsia" w:ascii="仿宋" w:hAnsi="仿宋" w:eastAsia="仿宋" w:cs="仿宋"/>
                <w:sz w:val="20"/>
                <w:szCs w:val="20"/>
              </w:rPr>
            </w:pPr>
          </w:p>
        </w:tc>
        <w:tc>
          <w:tcPr>
            <w:tcW w:w="1204" w:type="dxa"/>
            <w:noWrap w:val="0"/>
            <w:vAlign w:val="center"/>
          </w:tcPr>
          <w:p w14:paraId="566EEB41">
            <w:pPr>
              <w:spacing w:line="280" w:lineRule="exact"/>
              <w:jc w:val="center"/>
              <w:rPr>
                <w:rFonts w:hint="eastAsia" w:ascii="仿宋" w:hAnsi="仿宋" w:eastAsia="仿宋" w:cs="仿宋"/>
                <w:sz w:val="20"/>
                <w:szCs w:val="20"/>
              </w:rPr>
            </w:pPr>
          </w:p>
        </w:tc>
      </w:tr>
    </w:tbl>
    <w:p w14:paraId="78D01D3D">
      <w:pPr>
        <w:spacing w:line="276" w:lineRule="auto"/>
        <w:rPr>
          <w:rFonts w:hint="eastAsia" w:ascii="仿宋" w:hAnsi="仿宋" w:eastAsia="仿宋" w:cs="仿宋"/>
          <w:sz w:val="24"/>
        </w:rPr>
      </w:pPr>
    </w:p>
    <w:p w14:paraId="6269D963">
      <w:pPr>
        <w:pStyle w:val="2"/>
        <w:rPr>
          <w:rFonts w:hint="eastAsia" w:ascii="仿宋" w:hAnsi="仿宋" w:eastAsia="仿宋" w:cs="仿宋"/>
          <w:sz w:val="24"/>
        </w:rPr>
      </w:pPr>
    </w:p>
    <w:p w14:paraId="496C702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17DBFE3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4A9F0C5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2、采购文件“响应情况",指所投产品的技术应答情况。“说明”栏请注明“响应/正偏离/负偏离”。</w:t>
      </w:r>
    </w:p>
    <w:p w14:paraId="78C5CFD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3、如果行数不够，请自行增加。</w:t>
      </w:r>
    </w:p>
    <w:p w14:paraId="4BFA9E57">
      <w:pPr>
        <w:spacing w:line="276" w:lineRule="auto"/>
        <w:rPr>
          <w:rFonts w:hint="eastAsia" w:ascii="仿宋" w:hAnsi="仿宋" w:eastAsia="仿宋" w:cs="仿宋"/>
          <w:sz w:val="24"/>
        </w:rPr>
      </w:pPr>
    </w:p>
    <w:p w14:paraId="5E0CEA5B">
      <w:pPr>
        <w:pStyle w:val="2"/>
        <w:rPr>
          <w:rFonts w:hint="eastAsia"/>
        </w:rPr>
      </w:pPr>
    </w:p>
    <w:p w14:paraId="4700105D">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C2F883F">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F42869C">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2BC6DF06">
      <w:pPr>
        <w:pStyle w:val="2"/>
      </w:pPr>
    </w:p>
    <w:p w14:paraId="4A6609B2">
      <w:pPr>
        <w:pStyle w:val="2"/>
      </w:pPr>
    </w:p>
    <w:p w14:paraId="3B997B72">
      <w:pPr>
        <w:pStyle w:val="2"/>
      </w:pPr>
    </w:p>
    <w:p w14:paraId="2F45C251">
      <w:pPr>
        <w:pStyle w:val="2"/>
      </w:pPr>
    </w:p>
    <w:p w14:paraId="1F43C56F">
      <w:pPr>
        <w:pStyle w:val="2"/>
      </w:pPr>
    </w:p>
    <w:p w14:paraId="02A1CEDD">
      <w:pPr>
        <w:pStyle w:val="2"/>
      </w:pPr>
    </w:p>
    <w:p w14:paraId="22D585AB">
      <w:pPr>
        <w:pStyle w:val="2"/>
      </w:pPr>
    </w:p>
    <w:p w14:paraId="4549493D">
      <w:pPr>
        <w:pStyle w:val="2"/>
      </w:pPr>
    </w:p>
    <w:p w14:paraId="292B5936">
      <w:pPr>
        <w:pStyle w:val="2"/>
      </w:pPr>
    </w:p>
    <w:p w14:paraId="76B95461">
      <w:pPr>
        <w:pStyle w:val="2"/>
      </w:pPr>
    </w:p>
    <w:p w14:paraId="0CB05C23">
      <w:pPr>
        <w:pStyle w:val="2"/>
      </w:pPr>
    </w:p>
    <w:p w14:paraId="64F45651">
      <w:pPr>
        <w:pStyle w:val="2"/>
      </w:pPr>
    </w:p>
    <w:p w14:paraId="09B02A09">
      <w:pPr>
        <w:pStyle w:val="2"/>
      </w:pPr>
    </w:p>
    <w:p w14:paraId="07945608">
      <w:pPr>
        <w:pStyle w:val="2"/>
      </w:pPr>
    </w:p>
    <w:p w14:paraId="08483EF3">
      <w:pPr>
        <w:pStyle w:val="2"/>
      </w:pPr>
    </w:p>
    <w:p w14:paraId="19BD881C">
      <w:pPr>
        <w:pStyle w:val="2"/>
      </w:pPr>
    </w:p>
    <w:p w14:paraId="1C0F9EAB">
      <w:pPr>
        <w:pStyle w:val="2"/>
      </w:pPr>
    </w:p>
    <w:p w14:paraId="53398400">
      <w:pPr>
        <w:pStyle w:val="2"/>
      </w:pPr>
    </w:p>
    <w:p w14:paraId="74DD36B0">
      <w:pPr>
        <w:pStyle w:val="2"/>
      </w:pPr>
    </w:p>
    <w:p w14:paraId="7373C19A">
      <w:pPr>
        <w:pStyle w:val="2"/>
      </w:pPr>
    </w:p>
    <w:p w14:paraId="355046C9">
      <w:pPr>
        <w:pStyle w:val="2"/>
      </w:pPr>
    </w:p>
    <w:p w14:paraId="74E75852">
      <w:pPr>
        <w:pStyle w:val="2"/>
      </w:pPr>
    </w:p>
    <w:p w14:paraId="16845CA6">
      <w:pPr>
        <w:spacing w:line="360" w:lineRule="auto"/>
        <w:jc w:val="both"/>
        <w:rPr>
          <w:rFonts w:hint="eastAsia" w:ascii="仿宋_GB2312" w:hAnsi="仿宋_GB2312" w:eastAsia="仿宋_GB2312"/>
          <w:b/>
          <w:bCs/>
          <w:sz w:val="36"/>
        </w:rPr>
      </w:pPr>
    </w:p>
    <w:p w14:paraId="0644D5B6">
      <w:pPr>
        <w:pStyle w:val="2"/>
        <w:rPr>
          <w:rFonts w:hint="eastAsia"/>
        </w:rPr>
      </w:pPr>
    </w:p>
    <w:p w14:paraId="30669665">
      <w:pPr>
        <w:pStyle w:val="2"/>
        <w:rPr>
          <w:rFonts w:hint="eastAsia"/>
        </w:rPr>
      </w:pPr>
    </w:p>
    <w:p w14:paraId="1754A93C">
      <w:pPr>
        <w:pStyle w:val="2"/>
        <w:rPr>
          <w:rFonts w:hint="eastAsia"/>
        </w:rPr>
      </w:pPr>
    </w:p>
    <w:p w14:paraId="145251CF">
      <w:pPr>
        <w:pStyle w:val="2"/>
        <w:rPr>
          <w:rFonts w:hint="eastAsia"/>
        </w:rPr>
      </w:pPr>
    </w:p>
    <w:p w14:paraId="5BB03057">
      <w:pPr>
        <w:pStyle w:val="2"/>
        <w:rPr>
          <w:rFonts w:hint="eastAsia"/>
        </w:rPr>
      </w:pPr>
    </w:p>
    <w:p w14:paraId="33C2B8B7">
      <w:pPr>
        <w:pStyle w:val="2"/>
        <w:rPr>
          <w:rFonts w:hint="eastAsia"/>
        </w:rPr>
      </w:pPr>
    </w:p>
    <w:p w14:paraId="658C9681">
      <w:pPr>
        <w:pStyle w:val="2"/>
        <w:rPr>
          <w:rFonts w:hint="eastAsia"/>
        </w:rPr>
      </w:pPr>
    </w:p>
    <w:p w14:paraId="52FCB516">
      <w:pPr>
        <w:spacing w:line="360" w:lineRule="auto"/>
        <w:jc w:val="center"/>
        <w:rPr>
          <w:rFonts w:hint="eastAsia" w:ascii="仿宋_GB2312" w:hAnsi="仿宋_GB2312" w:eastAsia="仿宋_GB2312"/>
          <w:b/>
          <w:bCs/>
          <w:sz w:val="36"/>
        </w:rPr>
      </w:pPr>
      <w:r>
        <w:rPr>
          <w:rFonts w:hint="eastAsia" w:ascii="仿宋_GB2312" w:hAnsi="仿宋_GB2312" w:eastAsia="仿宋_GB2312"/>
          <w:b/>
          <w:bCs/>
          <w:sz w:val="36"/>
        </w:rPr>
        <w:t>企业相关业绩一览表</w:t>
      </w:r>
    </w:p>
    <w:p w14:paraId="3128F101">
      <w:pPr>
        <w:pStyle w:val="24"/>
        <w:rPr>
          <w:rFonts w:hint="eastAsia"/>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310"/>
        <w:gridCol w:w="1146"/>
        <w:gridCol w:w="1171"/>
        <w:gridCol w:w="2392"/>
        <w:gridCol w:w="805"/>
      </w:tblGrid>
      <w:tr w14:paraId="01C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333DEAA">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项目名称</w:t>
            </w:r>
          </w:p>
        </w:tc>
        <w:tc>
          <w:tcPr>
            <w:tcW w:w="768" w:type="pct"/>
            <w:noWrap w:val="0"/>
            <w:vAlign w:val="center"/>
          </w:tcPr>
          <w:p w14:paraId="412B24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服务内容</w:t>
            </w:r>
          </w:p>
        </w:tc>
        <w:tc>
          <w:tcPr>
            <w:tcW w:w="672" w:type="pct"/>
            <w:noWrap w:val="0"/>
            <w:vAlign w:val="center"/>
          </w:tcPr>
          <w:p w14:paraId="1D2E7E5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签订日期</w:t>
            </w:r>
          </w:p>
        </w:tc>
        <w:tc>
          <w:tcPr>
            <w:tcW w:w="687" w:type="pct"/>
            <w:noWrap w:val="0"/>
            <w:vAlign w:val="center"/>
          </w:tcPr>
          <w:p w14:paraId="5536644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合同金额</w:t>
            </w:r>
          </w:p>
        </w:tc>
        <w:tc>
          <w:tcPr>
            <w:tcW w:w="1403" w:type="pct"/>
            <w:noWrap w:val="0"/>
            <w:vAlign w:val="center"/>
          </w:tcPr>
          <w:p w14:paraId="517CC6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项目联系人、联系方式</w:t>
            </w:r>
          </w:p>
        </w:tc>
        <w:tc>
          <w:tcPr>
            <w:tcW w:w="472" w:type="pct"/>
            <w:noWrap w:val="0"/>
            <w:vAlign w:val="center"/>
          </w:tcPr>
          <w:p w14:paraId="518A8706">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备注</w:t>
            </w:r>
          </w:p>
        </w:tc>
      </w:tr>
      <w:tr w14:paraId="6C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50E361B3">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0E08539">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21E76C0">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7157E29C">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18F57DA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1CC8ECEC">
            <w:pPr>
              <w:pStyle w:val="6"/>
              <w:adjustRightInd w:val="0"/>
              <w:snapToGrid w:val="0"/>
              <w:spacing w:line="300" w:lineRule="auto"/>
              <w:rPr>
                <w:rFonts w:hint="eastAsia" w:ascii="仿宋" w:hAnsi="仿宋" w:eastAsia="仿宋" w:cs="仿宋"/>
                <w:kern w:val="0"/>
              </w:rPr>
            </w:pPr>
          </w:p>
        </w:tc>
      </w:tr>
      <w:tr w14:paraId="1B5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270293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B6F7417">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E0FBBFE">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3CC06C44">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60C0C6EC">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F1A02F9">
            <w:pPr>
              <w:pStyle w:val="6"/>
              <w:adjustRightInd w:val="0"/>
              <w:snapToGrid w:val="0"/>
              <w:spacing w:line="300" w:lineRule="auto"/>
              <w:rPr>
                <w:rFonts w:hint="eastAsia" w:ascii="仿宋" w:hAnsi="仿宋" w:eastAsia="仿宋" w:cs="仿宋"/>
                <w:kern w:val="0"/>
              </w:rPr>
            </w:pPr>
          </w:p>
        </w:tc>
      </w:tr>
      <w:tr w14:paraId="2F2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330BD58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110DAAC">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35155765">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57E2DA22">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0027B102">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39753CB6">
            <w:pPr>
              <w:pStyle w:val="6"/>
              <w:adjustRightInd w:val="0"/>
              <w:snapToGrid w:val="0"/>
              <w:spacing w:line="300" w:lineRule="auto"/>
              <w:rPr>
                <w:rFonts w:hint="eastAsia" w:ascii="仿宋" w:hAnsi="仿宋" w:eastAsia="仿宋" w:cs="仿宋"/>
                <w:kern w:val="0"/>
              </w:rPr>
            </w:pPr>
          </w:p>
        </w:tc>
      </w:tr>
      <w:tr w14:paraId="2E4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0A71A4DD">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1F7F441A">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59ED6E72">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6FC81626">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510FC7F4">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3576E44">
            <w:pPr>
              <w:pStyle w:val="6"/>
              <w:adjustRightInd w:val="0"/>
              <w:snapToGrid w:val="0"/>
              <w:spacing w:line="300" w:lineRule="auto"/>
              <w:rPr>
                <w:rFonts w:hint="eastAsia" w:ascii="仿宋" w:hAnsi="仿宋" w:eastAsia="仿宋" w:cs="仿宋"/>
                <w:kern w:val="0"/>
              </w:rPr>
            </w:pPr>
          </w:p>
        </w:tc>
      </w:tr>
      <w:tr w14:paraId="5B9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14219CAF">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663C6C8">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021997EF">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48722D65">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742ABD4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781CE6EB">
            <w:pPr>
              <w:pStyle w:val="6"/>
              <w:adjustRightInd w:val="0"/>
              <w:snapToGrid w:val="0"/>
              <w:spacing w:line="300" w:lineRule="auto"/>
              <w:rPr>
                <w:rFonts w:hint="eastAsia" w:ascii="仿宋" w:hAnsi="仿宋" w:eastAsia="仿宋" w:cs="仿宋"/>
                <w:kern w:val="0"/>
              </w:rPr>
            </w:pPr>
          </w:p>
        </w:tc>
      </w:tr>
    </w:tbl>
    <w:p w14:paraId="46A5AC22">
      <w:pPr>
        <w:spacing w:line="360" w:lineRule="auto"/>
        <w:rPr>
          <w:rFonts w:hint="eastAsia" w:ascii="仿宋" w:hAnsi="仿宋" w:eastAsia="仿宋" w:cs="仿宋"/>
          <w:kern w:val="0"/>
          <w:szCs w:val="21"/>
          <w:lang w:bidi="ar"/>
        </w:rPr>
      </w:pPr>
      <w:r>
        <w:rPr>
          <w:rFonts w:hint="eastAsia" w:ascii="仿宋" w:hAnsi="仿宋" w:eastAsia="仿宋" w:cs="仿宋"/>
          <w:kern w:val="0"/>
          <w:szCs w:val="21"/>
          <w:lang w:bidi="ar"/>
        </w:rPr>
        <w:t>附：</w:t>
      </w:r>
      <w:r>
        <w:rPr>
          <w:rFonts w:hint="eastAsia" w:ascii="仿宋" w:hAnsi="仿宋" w:eastAsia="仿宋" w:cs="仿宋"/>
          <w:kern w:val="0"/>
          <w:szCs w:val="21"/>
        </w:rPr>
        <w:t>加盖供应商公章的合同扫描件/复印件。</w:t>
      </w:r>
    </w:p>
    <w:p w14:paraId="7411C265">
      <w:pPr>
        <w:widowControl/>
        <w:wordWrap w:val="0"/>
        <w:spacing w:line="380" w:lineRule="exact"/>
        <w:ind w:firstLine="420"/>
        <w:jc w:val="left"/>
        <w:rPr>
          <w:rFonts w:hint="eastAsia" w:ascii="仿宋" w:hAnsi="仿宋" w:eastAsia="仿宋" w:cs="仿宋"/>
          <w:kern w:val="0"/>
          <w:szCs w:val="21"/>
          <w:lang w:bidi="ar"/>
        </w:rPr>
      </w:pPr>
    </w:p>
    <w:p w14:paraId="003AD70B">
      <w:pPr>
        <w:widowControl/>
        <w:wordWrap w:val="0"/>
        <w:spacing w:line="380" w:lineRule="exact"/>
        <w:ind w:firstLine="420"/>
        <w:jc w:val="left"/>
        <w:rPr>
          <w:rFonts w:hint="eastAsia" w:ascii="仿宋" w:hAnsi="仿宋" w:eastAsia="仿宋" w:cs="仿宋"/>
        </w:rPr>
      </w:pPr>
    </w:p>
    <w:p w14:paraId="4630E5D5">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CA23054">
      <w:pPr>
        <w:spacing w:line="276" w:lineRule="auto"/>
        <w:rPr>
          <w:rFonts w:ascii="仿宋_GB2312" w:hAnsi="仿宋_GB2312" w:eastAsia="仿宋_GB2312"/>
          <w:sz w:val="24"/>
          <w:u w:val="single"/>
        </w:rPr>
      </w:pPr>
    </w:p>
    <w:p w14:paraId="0C87F947">
      <w:pPr>
        <w:spacing w:line="276" w:lineRule="auto"/>
        <w:rPr>
          <w:rFonts w:hint="eastAsia"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r>
        <w:rPr>
          <w:rFonts w:hint="eastAsia" w:ascii="仿宋_GB2312" w:hAnsi="仿宋_GB2312" w:eastAsia="仿宋_GB2312"/>
          <w:sz w:val="24"/>
          <w:u w:val="single"/>
        </w:rPr>
        <w:t xml:space="preserve">  </w:t>
      </w:r>
    </w:p>
    <w:p w14:paraId="2F3CA812">
      <w:pPr>
        <w:spacing w:line="276" w:lineRule="auto"/>
        <w:rPr>
          <w:rFonts w:ascii="仿宋_GB2312" w:hAnsi="仿宋_GB2312" w:eastAsia="仿宋_GB2312"/>
          <w:sz w:val="24"/>
          <w:u w:val="single"/>
        </w:rPr>
      </w:pPr>
    </w:p>
    <w:p w14:paraId="58D3DF5A">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szCs w:val="28"/>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7F08C84C">
      <w:pPr>
        <w:widowControl/>
        <w:tabs>
          <w:tab w:val="left" w:pos="10260"/>
        </w:tabs>
        <w:rPr>
          <w:rFonts w:hint="eastAsia" w:ascii="仿宋" w:hAnsi="仿宋" w:eastAsia="仿宋" w:cs="仿宋"/>
          <w:b/>
          <w:bCs/>
          <w:kern w:val="0"/>
          <w:sz w:val="24"/>
        </w:rPr>
        <w:sectPr>
          <w:pgSz w:w="11906" w:h="16838"/>
          <w:pgMar w:top="1440" w:right="1800" w:bottom="1440" w:left="1800" w:header="851" w:footer="992" w:gutter="0"/>
          <w:cols w:space="720" w:num="1"/>
          <w:docGrid w:type="lines" w:linePitch="312" w:charSpace="0"/>
        </w:sectPr>
      </w:pPr>
    </w:p>
    <w:p w14:paraId="1351EB40">
      <w:pPr>
        <w:snapToGrid w:val="0"/>
        <w:spacing w:line="360" w:lineRule="auto"/>
        <w:rPr>
          <w:rFonts w:ascii="仿宋" w:hAnsi="仿宋" w:eastAsia="仿宋" w:cs="仿宋"/>
          <w:i/>
          <w:iCs/>
          <w:color w:val="0070C0"/>
          <w:sz w:val="24"/>
          <w:szCs w:val="22"/>
          <w:u w:val="single"/>
        </w:rPr>
      </w:pPr>
      <w:r>
        <w:rPr>
          <w:rFonts w:hint="eastAsia" w:ascii="仿宋" w:hAnsi="仿宋" w:eastAsia="仿宋" w:cs="仿宋"/>
          <w:b/>
          <w:sz w:val="24"/>
          <w:szCs w:val="22"/>
        </w:rPr>
        <w:t>合同编号：</w:t>
      </w:r>
    </w:p>
    <w:p w14:paraId="02F74DAA">
      <w:pPr>
        <w:snapToGrid w:val="0"/>
        <w:spacing w:line="360" w:lineRule="auto"/>
        <w:jc w:val="left"/>
        <w:rPr>
          <w:rFonts w:ascii="仿宋" w:hAnsi="仿宋" w:eastAsia="仿宋" w:cs="仿宋"/>
          <w:b/>
          <w:sz w:val="28"/>
          <w:szCs w:val="28"/>
        </w:rPr>
      </w:pPr>
      <w:r>
        <w:rPr>
          <w:rFonts w:hint="eastAsia" w:ascii="仿宋" w:hAnsi="仿宋" w:eastAsia="仿宋" w:cs="仿宋"/>
          <w:b/>
          <w:sz w:val="24"/>
          <w:szCs w:val="22"/>
        </w:rPr>
        <w:t xml:space="preserve"> </w:t>
      </w:r>
    </w:p>
    <w:p w14:paraId="05AD6254">
      <w:pPr>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南京大学</w:t>
      </w:r>
      <w:r>
        <w:rPr>
          <w:rFonts w:hint="eastAsia" w:ascii="仿宋" w:hAnsi="仿宋" w:eastAsia="仿宋" w:cs="仿宋"/>
          <w:i/>
          <w:iCs/>
          <w:color w:val="0070C0"/>
          <w:sz w:val="32"/>
          <w:szCs w:val="32"/>
          <w:u w:val="single"/>
        </w:rPr>
        <w:t>（采购项目名称）</w:t>
      </w:r>
      <w:r>
        <w:rPr>
          <w:rFonts w:hint="eastAsia" w:ascii="仿宋" w:hAnsi="仿宋" w:eastAsia="仿宋" w:cs="仿宋"/>
          <w:b/>
          <w:sz w:val="32"/>
          <w:szCs w:val="32"/>
        </w:rPr>
        <w:t>采购合同</w:t>
      </w:r>
    </w:p>
    <w:p w14:paraId="661DC0CD">
      <w:pPr>
        <w:snapToGrid w:val="0"/>
        <w:spacing w:line="360" w:lineRule="auto"/>
        <w:rPr>
          <w:rFonts w:ascii="仿宋" w:hAnsi="仿宋" w:eastAsia="仿宋" w:cs="仿宋"/>
          <w:b/>
          <w:sz w:val="24"/>
          <w:szCs w:val="22"/>
          <w:u w:val="single"/>
        </w:rPr>
      </w:pPr>
    </w:p>
    <w:p w14:paraId="4981F4A6">
      <w:pPr>
        <w:snapToGrid w:val="0"/>
        <w:spacing w:line="360" w:lineRule="auto"/>
        <w:rPr>
          <w:rFonts w:ascii="仿宋" w:hAnsi="仿宋" w:eastAsia="仿宋" w:cs="仿宋"/>
          <w:b/>
          <w:sz w:val="24"/>
          <w:u w:val="single"/>
        </w:rPr>
      </w:pPr>
      <w:r>
        <w:rPr>
          <w:rFonts w:hint="eastAsia" w:ascii="仿宋" w:hAnsi="仿宋" w:eastAsia="仿宋" w:cs="仿宋"/>
          <w:b/>
          <w:sz w:val="24"/>
        </w:rPr>
        <w:t>甲方：</w:t>
      </w:r>
      <w:r>
        <w:rPr>
          <w:rFonts w:hint="eastAsia" w:ascii="仿宋" w:hAnsi="仿宋" w:eastAsia="仿宋" w:cs="仿宋"/>
          <w:b/>
          <w:sz w:val="24"/>
          <w:u w:val="single"/>
        </w:rPr>
        <w:t>南京大学</w:t>
      </w:r>
    </w:p>
    <w:p w14:paraId="70A67977">
      <w:pPr>
        <w:snapToGrid w:val="0"/>
        <w:spacing w:line="360" w:lineRule="auto"/>
        <w:rPr>
          <w:rFonts w:ascii="仿宋" w:hAnsi="仿宋" w:eastAsia="仿宋" w:cs="仿宋"/>
          <w:b/>
          <w:sz w:val="24"/>
          <w:u w:val="single"/>
        </w:rPr>
      </w:pPr>
      <w:r>
        <w:rPr>
          <w:rFonts w:hint="eastAsia" w:ascii="仿宋" w:hAnsi="仿宋" w:eastAsia="仿宋" w:cs="仿宋"/>
          <w:b/>
          <w:sz w:val="24"/>
        </w:rPr>
        <w:t>乙方：</w:t>
      </w:r>
      <w:r>
        <w:rPr>
          <w:rFonts w:hint="eastAsia" w:ascii="仿宋" w:hAnsi="仿宋" w:eastAsia="仿宋" w:cs="仿宋"/>
          <w:b/>
          <w:sz w:val="24"/>
          <w:u w:val="single"/>
        </w:rPr>
        <w:t xml:space="preserve">          </w:t>
      </w:r>
    </w:p>
    <w:p w14:paraId="08057F39">
      <w:pPr>
        <w:snapToGrid w:val="0"/>
        <w:spacing w:line="360" w:lineRule="auto"/>
        <w:rPr>
          <w:rFonts w:ascii="仿宋" w:hAnsi="仿宋" w:eastAsia="仿宋" w:cs="仿宋"/>
          <w:sz w:val="24"/>
        </w:rPr>
      </w:pPr>
    </w:p>
    <w:p w14:paraId="31CA1671">
      <w:pPr>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乙方参加了甲方关于</w:t>
      </w:r>
      <w:r>
        <w:rPr>
          <w:rFonts w:hint="eastAsia" w:ascii="仿宋" w:hAnsi="仿宋" w:eastAsia="仿宋" w:cs="仿宋"/>
          <w:b/>
          <w:bCs/>
          <w:sz w:val="24"/>
          <w:u w:val="single"/>
        </w:rPr>
        <w:t>南京大学</w:t>
      </w:r>
      <w:r>
        <w:rPr>
          <w:rFonts w:hint="eastAsia" w:ascii="仿宋" w:hAnsi="仿宋" w:eastAsia="仿宋" w:cs="仿宋"/>
          <w:i/>
          <w:iCs/>
          <w:color w:val="0070C0"/>
          <w:sz w:val="24"/>
          <w:u w:val="single"/>
        </w:rPr>
        <w:t>（采购项目名称）</w:t>
      </w:r>
      <w:r>
        <w:rPr>
          <w:rFonts w:hint="eastAsia" w:ascii="仿宋" w:hAnsi="仿宋" w:eastAsia="仿宋" w:cs="仿宋"/>
          <w:sz w:val="24"/>
        </w:rPr>
        <w:t>（采购编号：</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）项目的采购活动，经评审委员会评审，被确定为成交供应商。</w:t>
      </w:r>
    </w:p>
    <w:p w14:paraId="73433E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为进一步明确购销过程中的义务和责任，确保合同的顺利履行，双方根据《中华人民共和国民法典》等相关法律、法规的规定，并按照公平、平等、自愿、诚实信用的原则，同意按照以下条款和条件，签订本合同。</w:t>
      </w:r>
    </w:p>
    <w:p w14:paraId="398BCC0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一、合同总价款</w:t>
      </w:r>
    </w:p>
    <w:p w14:paraId="4BC9A497">
      <w:pPr>
        <w:snapToGrid w:val="0"/>
        <w:spacing w:line="360" w:lineRule="auto"/>
        <w:ind w:firstLine="360" w:firstLineChars="150"/>
        <w:rPr>
          <w:rFonts w:ascii="仿宋" w:hAnsi="仿宋" w:eastAsia="仿宋" w:cs="仿宋"/>
          <w:b/>
          <w:sz w:val="24"/>
        </w:rPr>
      </w:pPr>
      <w:r>
        <w:rPr>
          <w:rFonts w:hint="eastAsia" w:ascii="仿宋" w:hAnsi="仿宋" w:eastAsia="仿宋" w:cs="仿宋"/>
          <w:sz w:val="24"/>
        </w:rPr>
        <w:t>1、本合同项下总价款（人民币大写）：</w:t>
      </w:r>
      <w:r>
        <w:rPr>
          <w:rFonts w:hint="eastAsia" w:ascii="仿宋" w:hAnsi="仿宋" w:eastAsia="仿宋" w:cs="仿宋"/>
          <w:b/>
          <w:bCs/>
          <w:sz w:val="24"/>
          <w:u w:val="single"/>
        </w:rPr>
        <w:t xml:space="preserve">                </w:t>
      </w:r>
      <w:r>
        <w:rPr>
          <w:rFonts w:hint="eastAsia" w:ascii="仿宋" w:hAnsi="仿宋" w:eastAsia="仿宋" w:cs="仿宋"/>
          <w:b/>
          <w:bCs/>
          <w:sz w:val="24"/>
        </w:rPr>
        <w:t>。</w:t>
      </w:r>
    </w:p>
    <w:p w14:paraId="1344D7A5">
      <w:pPr>
        <w:snapToGrid w:val="0"/>
        <w:spacing w:line="360" w:lineRule="auto"/>
        <w:rPr>
          <w:rFonts w:ascii="仿宋" w:hAnsi="仿宋" w:eastAsia="仿宋" w:cs="仿宋"/>
          <w:b/>
          <w:sz w:val="24"/>
          <w:u w:val="single"/>
        </w:rPr>
      </w:pPr>
      <w:r>
        <w:rPr>
          <w:rFonts w:hint="eastAsia" w:ascii="仿宋" w:hAnsi="仿宋" w:eastAsia="仿宋" w:cs="仿宋"/>
          <w:sz w:val="24"/>
        </w:rPr>
        <w:t xml:space="preserve">                      （人民币小写）：</w:t>
      </w:r>
      <w:r>
        <w:rPr>
          <w:rFonts w:hint="eastAsia" w:ascii="仿宋" w:hAnsi="仿宋" w:eastAsia="仿宋" w:cs="仿宋"/>
          <w:b/>
          <w:sz w:val="24"/>
          <w:u w:val="single"/>
        </w:rPr>
        <w:t xml:space="preserve">                </w:t>
      </w:r>
      <w:r>
        <w:rPr>
          <w:rFonts w:hint="eastAsia" w:ascii="仿宋" w:hAnsi="仿宋" w:eastAsia="仿宋" w:cs="仿宋"/>
          <w:sz w:val="24"/>
        </w:rPr>
        <w:t>元。</w:t>
      </w:r>
    </w:p>
    <w:p w14:paraId="293468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合同为固定单价合同，合同单价一次性包死。本合同单价是采购文件所确定的采购范围内全部工作内容的体现，其应包括产品及其附件制作的所有成本及包装、运输、装卸、劳务、现场配合、培训甲方使用人员以及提供的伴随服务/售后服务费用、质保期内相关服务费用和国家规定的保险、利润、税金等，甲方除依本合同约定支付价款外，不再向乙方支付任何费用。</w:t>
      </w:r>
    </w:p>
    <w:p w14:paraId="7B01F83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3、乙方在生产、供货前须到现场进一步核准供货数量，得到甲方最终确认后再安排生产、供货。</w:t>
      </w:r>
    </w:p>
    <w:p w14:paraId="3A9418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4、合同标的、数量（规模）、品牌/型号、单价和总价详见下表。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141"/>
        <w:gridCol w:w="913"/>
        <w:gridCol w:w="1435"/>
        <w:gridCol w:w="1064"/>
        <w:gridCol w:w="1250"/>
      </w:tblGrid>
      <w:tr w14:paraId="75E7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noWrap w:val="0"/>
            <w:vAlign w:val="center"/>
          </w:tcPr>
          <w:p w14:paraId="5DB1EC23">
            <w:pPr>
              <w:snapToGrid w:val="0"/>
              <w:jc w:val="center"/>
              <w:rPr>
                <w:rFonts w:ascii="仿宋" w:hAnsi="仿宋" w:eastAsia="仿宋" w:cs="仿宋"/>
                <w:sz w:val="24"/>
              </w:rPr>
            </w:pPr>
            <w:r>
              <w:rPr>
                <w:rFonts w:hint="eastAsia" w:ascii="仿宋" w:hAnsi="仿宋" w:eastAsia="仿宋" w:cs="仿宋"/>
                <w:sz w:val="24"/>
              </w:rPr>
              <w:t>序号</w:t>
            </w:r>
          </w:p>
        </w:tc>
        <w:tc>
          <w:tcPr>
            <w:tcW w:w="3155" w:type="dxa"/>
            <w:noWrap w:val="0"/>
            <w:vAlign w:val="center"/>
          </w:tcPr>
          <w:p w14:paraId="333B3929">
            <w:pPr>
              <w:snapToGrid w:val="0"/>
              <w:jc w:val="center"/>
              <w:rPr>
                <w:rFonts w:ascii="仿宋" w:hAnsi="仿宋" w:eastAsia="仿宋" w:cs="仿宋"/>
                <w:sz w:val="24"/>
              </w:rPr>
            </w:pPr>
            <w:r>
              <w:rPr>
                <w:rFonts w:hint="eastAsia" w:ascii="仿宋" w:hAnsi="仿宋" w:eastAsia="仿宋" w:cs="仿宋"/>
                <w:sz w:val="24"/>
              </w:rPr>
              <w:t>名称</w:t>
            </w:r>
          </w:p>
        </w:tc>
        <w:tc>
          <w:tcPr>
            <w:tcW w:w="915" w:type="dxa"/>
            <w:noWrap w:val="0"/>
            <w:vAlign w:val="center"/>
          </w:tcPr>
          <w:p w14:paraId="083856F0">
            <w:pPr>
              <w:snapToGrid w:val="0"/>
              <w:jc w:val="center"/>
              <w:rPr>
                <w:rFonts w:ascii="仿宋" w:hAnsi="仿宋" w:eastAsia="仿宋" w:cs="仿宋"/>
                <w:sz w:val="24"/>
              </w:rPr>
            </w:pPr>
            <w:r>
              <w:rPr>
                <w:rFonts w:hint="eastAsia" w:ascii="仿宋" w:hAnsi="仿宋" w:eastAsia="仿宋" w:cs="仿宋"/>
                <w:sz w:val="24"/>
              </w:rPr>
              <w:t>数量</w:t>
            </w:r>
          </w:p>
        </w:tc>
        <w:tc>
          <w:tcPr>
            <w:tcW w:w="1440" w:type="dxa"/>
            <w:noWrap w:val="0"/>
            <w:vAlign w:val="center"/>
          </w:tcPr>
          <w:p w14:paraId="637CF73E">
            <w:pPr>
              <w:snapToGrid w:val="0"/>
              <w:jc w:val="center"/>
              <w:rPr>
                <w:rFonts w:ascii="仿宋" w:hAnsi="仿宋" w:eastAsia="仿宋" w:cs="仿宋"/>
                <w:sz w:val="24"/>
              </w:rPr>
            </w:pPr>
            <w:r>
              <w:rPr>
                <w:rFonts w:hint="eastAsia" w:ascii="仿宋" w:hAnsi="仿宋" w:eastAsia="仿宋" w:cs="仿宋"/>
                <w:sz w:val="24"/>
              </w:rPr>
              <w:t>品牌/型号</w:t>
            </w:r>
          </w:p>
        </w:tc>
        <w:tc>
          <w:tcPr>
            <w:tcW w:w="1065" w:type="dxa"/>
            <w:noWrap w:val="0"/>
            <w:vAlign w:val="center"/>
          </w:tcPr>
          <w:p w14:paraId="1312B099">
            <w:pPr>
              <w:snapToGrid w:val="0"/>
              <w:jc w:val="center"/>
              <w:rPr>
                <w:rFonts w:ascii="仿宋" w:hAnsi="仿宋" w:eastAsia="仿宋" w:cs="仿宋"/>
                <w:sz w:val="24"/>
              </w:rPr>
            </w:pPr>
            <w:r>
              <w:rPr>
                <w:rFonts w:hint="eastAsia" w:ascii="仿宋" w:hAnsi="仿宋" w:eastAsia="仿宋" w:cs="仿宋"/>
                <w:sz w:val="24"/>
              </w:rPr>
              <w:t>单价   （元）</w:t>
            </w:r>
          </w:p>
        </w:tc>
        <w:tc>
          <w:tcPr>
            <w:tcW w:w="1251" w:type="dxa"/>
            <w:noWrap w:val="0"/>
            <w:vAlign w:val="center"/>
          </w:tcPr>
          <w:p w14:paraId="5DFFB244">
            <w:pPr>
              <w:snapToGrid w:val="0"/>
              <w:jc w:val="center"/>
              <w:rPr>
                <w:rFonts w:ascii="仿宋" w:hAnsi="仿宋" w:eastAsia="仿宋" w:cs="仿宋"/>
                <w:sz w:val="24"/>
              </w:rPr>
            </w:pPr>
            <w:r>
              <w:rPr>
                <w:rFonts w:hint="eastAsia" w:ascii="仿宋" w:hAnsi="仿宋" w:eastAsia="仿宋" w:cs="仿宋"/>
                <w:sz w:val="24"/>
              </w:rPr>
              <w:t>单项总价（元）</w:t>
            </w:r>
          </w:p>
        </w:tc>
      </w:tr>
      <w:tr w14:paraId="573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196175A">
            <w:pPr>
              <w:snapToGrid w:val="0"/>
              <w:jc w:val="center"/>
              <w:rPr>
                <w:rFonts w:ascii="仿宋" w:hAnsi="仿宋" w:eastAsia="仿宋" w:cs="仿宋"/>
                <w:sz w:val="24"/>
              </w:rPr>
            </w:pPr>
            <w:r>
              <w:rPr>
                <w:rFonts w:hint="eastAsia" w:ascii="仿宋" w:hAnsi="仿宋" w:eastAsia="仿宋" w:cs="仿宋"/>
                <w:sz w:val="24"/>
              </w:rPr>
              <w:t>1</w:t>
            </w:r>
          </w:p>
        </w:tc>
        <w:tc>
          <w:tcPr>
            <w:tcW w:w="3155" w:type="dxa"/>
            <w:noWrap w:val="0"/>
            <w:vAlign w:val="center"/>
          </w:tcPr>
          <w:p w14:paraId="361D10A8">
            <w:pPr>
              <w:snapToGrid w:val="0"/>
              <w:jc w:val="center"/>
              <w:rPr>
                <w:rFonts w:ascii="仿宋" w:hAnsi="仿宋" w:eastAsia="仿宋" w:cs="仿宋"/>
                <w:sz w:val="24"/>
              </w:rPr>
            </w:pPr>
          </w:p>
        </w:tc>
        <w:tc>
          <w:tcPr>
            <w:tcW w:w="915" w:type="dxa"/>
            <w:noWrap w:val="0"/>
            <w:vAlign w:val="center"/>
          </w:tcPr>
          <w:p w14:paraId="3863B7DD">
            <w:pPr>
              <w:snapToGrid w:val="0"/>
              <w:jc w:val="center"/>
              <w:rPr>
                <w:rFonts w:ascii="仿宋" w:hAnsi="仿宋" w:eastAsia="仿宋" w:cs="仿宋"/>
                <w:sz w:val="24"/>
              </w:rPr>
            </w:pPr>
          </w:p>
        </w:tc>
        <w:tc>
          <w:tcPr>
            <w:tcW w:w="1440" w:type="dxa"/>
            <w:noWrap w:val="0"/>
            <w:vAlign w:val="center"/>
          </w:tcPr>
          <w:p w14:paraId="6DC4C07F">
            <w:pPr>
              <w:snapToGrid w:val="0"/>
              <w:jc w:val="center"/>
              <w:rPr>
                <w:rFonts w:ascii="仿宋" w:hAnsi="仿宋" w:eastAsia="仿宋" w:cs="仿宋"/>
                <w:sz w:val="24"/>
              </w:rPr>
            </w:pPr>
          </w:p>
        </w:tc>
        <w:tc>
          <w:tcPr>
            <w:tcW w:w="1065" w:type="dxa"/>
            <w:noWrap w:val="0"/>
            <w:vAlign w:val="center"/>
          </w:tcPr>
          <w:p w14:paraId="57B6929C">
            <w:pPr>
              <w:snapToGrid w:val="0"/>
              <w:jc w:val="center"/>
              <w:rPr>
                <w:rFonts w:ascii="仿宋" w:hAnsi="仿宋" w:eastAsia="仿宋" w:cs="仿宋"/>
                <w:sz w:val="24"/>
              </w:rPr>
            </w:pPr>
          </w:p>
        </w:tc>
        <w:tc>
          <w:tcPr>
            <w:tcW w:w="1251" w:type="dxa"/>
            <w:noWrap w:val="0"/>
            <w:vAlign w:val="center"/>
          </w:tcPr>
          <w:p w14:paraId="56AC21C2">
            <w:pPr>
              <w:snapToGrid w:val="0"/>
              <w:jc w:val="center"/>
              <w:rPr>
                <w:rFonts w:ascii="仿宋" w:hAnsi="仿宋" w:eastAsia="仿宋" w:cs="仿宋"/>
                <w:sz w:val="24"/>
              </w:rPr>
            </w:pPr>
          </w:p>
        </w:tc>
      </w:tr>
      <w:tr w14:paraId="352B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34A7E3F">
            <w:pPr>
              <w:snapToGrid w:val="0"/>
              <w:jc w:val="center"/>
              <w:rPr>
                <w:rFonts w:ascii="仿宋" w:hAnsi="仿宋" w:eastAsia="仿宋" w:cs="仿宋"/>
                <w:sz w:val="24"/>
              </w:rPr>
            </w:pPr>
            <w:r>
              <w:rPr>
                <w:rFonts w:hint="eastAsia" w:ascii="仿宋" w:hAnsi="仿宋" w:eastAsia="仿宋" w:cs="仿宋"/>
                <w:sz w:val="24"/>
              </w:rPr>
              <w:t>2</w:t>
            </w:r>
          </w:p>
        </w:tc>
        <w:tc>
          <w:tcPr>
            <w:tcW w:w="3155" w:type="dxa"/>
            <w:noWrap w:val="0"/>
            <w:vAlign w:val="center"/>
          </w:tcPr>
          <w:p w14:paraId="34080F6F">
            <w:pPr>
              <w:snapToGrid w:val="0"/>
              <w:jc w:val="center"/>
              <w:rPr>
                <w:rFonts w:ascii="仿宋" w:hAnsi="仿宋" w:eastAsia="仿宋" w:cs="仿宋"/>
                <w:sz w:val="24"/>
              </w:rPr>
            </w:pPr>
          </w:p>
        </w:tc>
        <w:tc>
          <w:tcPr>
            <w:tcW w:w="915" w:type="dxa"/>
            <w:noWrap w:val="0"/>
            <w:vAlign w:val="center"/>
          </w:tcPr>
          <w:p w14:paraId="55B83F85">
            <w:pPr>
              <w:snapToGrid w:val="0"/>
              <w:jc w:val="center"/>
              <w:rPr>
                <w:rFonts w:ascii="仿宋" w:hAnsi="仿宋" w:eastAsia="仿宋" w:cs="仿宋"/>
                <w:sz w:val="24"/>
              </w:rPr>
            </w:pPr>
          </w:p>
        </w:tc>
        <w:tc>
          <w:tcPr>
            <w:tcW w:w="1440" w:type="dxa"/>
            <w:noWrap w:val="0"/>
            <w:vAlign w:val="center"/>
          </w:tcPr>
          <w:p w14:paraId="3DFBB71F">
            <w:pPr>
              <w:snapToGrid w:val="0"/>
              <w:jc w:val="center"/>
              <w:rPr>
                <w:rFonts w:ascii="仿宋" w:hAnsi="仿宋" w:eastAsia="仿宋" w:cs="仿宋"/>
                <w:sz w:val="24"/>
              </w:rPr>
            </w:pPr>
          </w:p>
        </w:tc>
        <w:tc>
          <w:tcPr>
            <w:tcW w:w="1065" w:type="dxa"/>
            <w:noWrap w:val="0"/>
            <w:vAlign w:val="center"/>
          </w:tcPr>
          <w:p w14:paraId="1F0839E0">
            <w:pPr>
              <w:snapToGrid w:val="0"/>
              <w:jc w:val="center"/>
              <w:rPr>
                <w:rFonts w:ascii="仿宋" w:hAnsi="仿宋" w:eastAsia="仿宋" w:cs="仿宋"/>
                <w:sz w:val="24"/>
              </w:rPr>
            </w:pPr>
          </w:p>
        </w:tc>
        <w:tc>
          <w:tcPr>
            <w:tcW w:w="1251" w:type="dxa"/>
            <w:noWrap w:val="0"/>
            <w:vAlign w:val="center"/>
          </w:tcPr>
          <w:p w14:paraId="15660CE4">
            <w:pPr>
              <w:snapToGrid w:val="0"/>
              <w:jc w:val="center"/>
              <w:rPr>
                <w:rFonts w:ascii="仿宋" w:hAnsi="仿宋" w:eastAsia="仿宋" w:cs="仿宋"/>
                <w:sz w:val="24"/>
              </w:rPr>
            </w:pPr>
          </w:p>
        </w:tc>
      </w:tr>
      <w:tr w14:paraId="7BD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95A50D2">
            <w:pPr>
              <w:snapToGrid w:val="0"/>
              <w:jc w:val="center"/>
              <w:rPr>
                <w:rFonts w:ascii="仿宋" w:hAnsi="仿宋" w:eastAsia="仿宋" w:cs="仿宋"/>
                <w:sz w:val="24"/>
              </w:rPr>
            </w:pPr>
          </w:p>
        </w:tc>
        <w:tc>
          <w:tcPr>
            <w:tcW w:w="3155" w:type="dxa"/>
            <w:noWrap w:val="0"/>
            <w:vAlign w:val="center"/>
          </w:tcPr>
          <w:p w14:paraId="436079EE">
            <w:pPr>
              <w:snapToGrid w:val="0"/>
              <w:jc w:val="center"/>
              <w:rPr>
                <w:rFonts w:ascii="仿宋" w:hAnsi="仿宋" w:eastAsia="仿宋" w:cs="仿宋"/>
                <w:sz w:val="24"/>
              </w:rPr>
            </w:pPr>
          </w:p>
        </w:tc>
        <w:tc>
          <w:tcPr>
            <w:tcW w:w="915" w:type="dxa"/>
            <w:noWrap w:val="0"/>
            <w:vAlign w:val="center"/>
          </w:tcPr>
          <w:p w14:paraId="17362673">
            <w:pPr>
              <w:snapToGrid w:val="0"/>
              <w:jc w:val="center"/>
              <w:rPr>
                <w:rFonts w:ascii="仿宋" w:hAnsi="仿宋" w:eastAsia="仿宋" w:cs="仿宋"/>
                <w:sz w:val="24"/>
              </w:rPr>
            </w:pPr>
          </w:p>
        </w:tc>
        <w:tc>
          <w:tcPr>
            <w:tcW w:w="1440" w:type="dxa"/>
            <w:noWrap w:val="0"/>
            <w:vAlign w:val="center"/>
          </w:tcPr>
          <w:p w14:paraId="4FAA5E4A">
            <w:pPr>
              <w:snapToGrid w:val="0"/>
              <w:jc w:val="center"/>
              <w:rPr>
                <w:rFonts w:ascii="仿宋" w:hAnsi="仿宋" w:eastAsia="仿宋" w:cs="仿宋"/>
                <w:sz w:val="24"/>
              </w:rPr>
            </w:pPr>
          </w:p>
        </w:tc>
        <w:tc>
          <w:tcPr>
            <w:tcW w:w="1065" w:type="dxa"/>
            <w:noWrap w:val="0"/>
            <w:vAlign w:val="center"/>
          </w:tcPr>
          <w:p w14:paraId="1EE57C27">
            <w:pPr>
              <w:snapToGrid w:val="0"/>
              <w:jc w:val="center"/>
              <w:rPr>
                <w:rFonts w:ascii="仿宋" w:hAnsi="仿宋" w:eastAsia="仿宋" w:cs="仿宋"/>
                <w:sz w:val="24"/>
              </w:rPr>
            </w:pPr>
          </w:p>
        </w:tc>
        <w:tc>
          <w:tcPr>
            <w:tcW w:w="1251" w:type="dxa"/>
            <w:noWrap w:val="0"/>
            <w:vAlign w:val="center"/>
          </w:tcPr>
          <w:p w14:paraId="5DFFAE0B">
            <w:pPr>
              <w:snapToGrid w:val="0"/>
              <w:jc w:val="center"/>
              <w:rPr>
                <w:rFonts w:ascii="仿宋" w:hAnsi="仿宋" w:eastAsia="仿宋" w:cs="仿宋"/>
                <w:sz w:val="24"/>
              </w:rPr>
            </w:pPr>
          </w:p>
        </w:tc>
      </w:tr>
      <w:tr w14:paraId="655D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8FECBFE">
            <w:pPr>
              <w:snapToGrid w:val="0"/>
              <w:jc w:val="center"/>
              <w:rPr>
                <w:rFonts w:ascii="仿宋" w:hAnsi="仿宋" w:eastAsia="仿宋" w:cs="仿宋"/>
                <w:sz w:val="24"/>
              </w:rPr>
            </w:pPr>
            <w:r>
              <w:rPr>
                <w:rFonts w:hint="eastAsia" w:ascii="仿宋" w:hAnsi="仿宋" w:eastAsia="仿宋" w:cs="仿宋"/>
                <w:sz w:val="24"/>
              </w:rPr>
              <w:t>……</w:t>
            </w:r>
          </w:p>
        </w:tc>
        <w:tc>
          <w:tcPr>
            <w:tcW w:w="3155" w:type="dxa"/>
            <w:noWrap w:val="0"/>
            <w:vAlign w:val="center"/>
          </w:tcPr>
          <w:p w14:paraId="66BA2C21">
            <w:pPr>
              <w:snapToGrid w:val="0"/>
              <w:jc w:val="center"/>
              <w:rPr>
                <w:rFonts w:ascii="仿宋" w:hAnsi="仿宋" w:eastAsia="仿宋" w:cs="仿宋"/>
                <w:sz w:val="24"/>
              </w:rPr>
            </w:pPr>
          </w:p>
        </w:tc>
        <w:tc>
          <w:tcPr>
            <w:tcW w:w="915" w:type="dxa"/>
            <w:noWrap w:val="0"/>
            <w:vAlign w:val="center"/>
          </w:tcPr>
          <w:p w14:paraId="0C9333F5">
            <w:pPr>
              <w:snapToGrid w:val="0"/>
              <w:jc w:val="center"/>
              <w:rPr>
                <w:rFonts w:ascii="仿宋" w:hAnsi="仿宋" w:eastAsia="仿宋" w:cs="仿宋"/>
                <w:sz w:val="24"/>
              </w:rPr>
            </w:pPr>
          </w:p>
        </w:tc>
        <w:tc>
          <w:tcPr>
            <w:tcW w:w="1440" w:type="dxa"/>
            <w:noWrap w:val="0"/>
            <w:vAlign w:val="center"/>
          </w:tcPr>
          <w:p w14:paraId="2E3E4D62">
            <w:pPr>
              <w:snapToGrid w:val="0"/>
              <w:jc w:val="center"/>
              <w:rPr>
                <w:rFonts w:ascii="仿宋" w:hAnsi="仿宋" w:eastAsia="仿宋" w:cs="仿宋"/>
                <w:sz w:val="24"/>
              </w:rPr>
            </w:pPr>
          </w:p>
        </w:tc>
        <w:tc>
          <w:tcPr>
            <w:tcW w:w="1065" w:type="dxa"/>
            <w:noWrap w:val="0"/>
            <w:vAlign w:val="center"/>
          </w:tcPr>
          <w:p w14:paraId="1B542083">
            <w:pPr>
              <w:snapToGrid w:val="0"/>
              <w:jc w:val="center"/>
              <w:rPr>
                <w:rFonts w:ascii="仿宋" w:hAnsi="仿宋" w:eastAsia="仿宋" w:cs="仿宋"/>
                <w:sz w:val="24"/>
              </w:rPr>
            </w:pPr>
          </w:p>
        </w:tc>
        <w:tc>
          <w:tcPr>
            <w:tcW w:w="1251" w:type="dxa"/>
            <w:noWrap w:val="0"/>
            <w:vAlign w:val="center"/>
          </w:tcPr>
          <w:p w14:paraId="5AEDA1F5">
            <w:pPr>
              <w:snapToGrid w:val="0"/>
              <w:jc w:val="center"/>
              <w:rPr>
                <w:rFonts w:ascii="仿宋" w:hAnsi="仿宋" w:eastAsia="仿宋" w:cs="仿宋"/>
                <w:sz w:val="24"/>
              </w:rPr>
            </w:pPr>
          </w:p>
        </w:tc>
      </w:tr>
      <w:tr w14:paraId="288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7AAE4CD">
            <w:pPr>
              <w:snapToGrid w:val="0"/>
              <w:jc w:val="center"/>
              <w:rPr>
                <w:rFonts w:ascii="仿宋" w:hAnsi="仿宋" w:eastAsia="仿宋" w:cs="仿宋"/>
                <w:sz w:val="24"/>
              </w:rPr>
            </w:pPr>
            <w:r>
              <w:rPr>
                <w:rFonts w:hint="eastAsia" w:ascii="仿宋" w:hAnsi="仿宋" w:eastAsia="仿宋" w:cs="仿宋"/>
                <w:sz w:val="24"/>
              </w:rPr>
              <w:t>合计</w:t>
            </w:r>
          </w:p>
        </w:tc>
        <w:tc>
          <w:tcPr>
            <w:tcW w:w="6575" w:type="dxa"/>
            <w:gridSpan w:val="4"/>
            <w:noWrap w:val="0"/>
            <w:vAlign w:val="center"/>
          </w:tcPr>
          <w:p w14:paraId="2DE669B7">
            <w:pPr>
              <w:snapToGrid w:val="0"/>
              <w:jc w:val="center"/>
              <w:rPr>
                <w:rFonts w:ascii="仿宋" w:hAnsi="仿宋" w:eastAsia="仿宋" w:cs="仿宋"/>
                <w:sz w:val="24"/>
              </w:rPr>
            </w:pPr>
            <w:r>
              <w:rPr>
                <w:rFonts w:hint="eastAsia" w:ascii="仿宋" w:hAnsi="仿宋" w:eastAsia="仿宋" w:cs="仿宋"/>
                <w:sz w:val="24"/>
              </w:rPr>
              <w:t>全部总价（元）</w:t>
            </w:r>
          </w:p>
        </w:tc>
        <w:tc>
          <w:tcPr>
            <w:tcW w:w="1251" w:type="dxa"/>
            <w:noWrap w:val="0"/>
            <w:vAlign w:val="center"/>
          </w:tcPr>
          <w:p w14:paraId="1E9F96A0">
            <w:pPr>
              <w:snapToGrid w:val="0"/>
              <w:jc w:val="center"/>
              <w:rPr>
                <w:rFonts w:ascii="仿宋" w:hAnsi="仿宋" w:eastAsia="仿宋" w:cs="仿宋"/>
                <w:sz w:val="24"/>
              </w:rPr>
            </w:pPr>
          </w:p>
        </w:tc>
      </w:tr>
    </w:tbl>
    <w:p w14:paraId="17EDB82C">
      <w:pPr>
        <w:snapToGrid w:val="0"/>
        <w:spacing w:line="360" w:lineRule="auto"/>
        <w:ind w:firstLine="480" w:firstLineChars="200"/>
        <w:rPr>
          <w:rFonts w:ascii="仿宋" w:hAnsi="仿宋" w:eastAsia="仿宋" w:cs="仿宋"/>
          <w:color w:val="2E74B5"/>
          <w:sz w:val="24"/>
        </w:rPr>
      </w:pPr>
    </w:p>
    <w:p w14:paraId="58A71C8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二、质量要求</w:t>
      </w:r>
    </w:p>
    <w:p w14:paraId="7A5018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提供的产品必须符合中华人民共和国国家安全环保标准，国家有关产品质量认证标准，以及甲乙双方明确约定的质量要求和技术指标；若技术性能无特殊说明，则应符合国家有关部门最新颁布的标准及规范；质量要求不一致时，以质量要求较高的标准执行。</w:t>
      </w:r>
    </w:p>
    <w:p w14:paraId="3A3F8E3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供应的产品必须是全新、未使用过的原装合格正品，并完全符合合同规定的质量、规格和性能的要求。乙方应保证其提供的产品在正确安装、正常使用和保养条件下，在其使用寿命内具有良好的性能。产品验收后，在质量保证期内，乙方应对由于设计、工艺或材料的缺陷所发生的任何不足或故障负责，所需费用由乙方承担。</w:t>
      </w:r>
    </w:p>
    <w:p w14:paraId="365FF5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3、乙方必须保证所提供的产品能顺利通过相关部门的检测、检验。</w:t>
      </w:r>
    </w:p>
    <w:p w14:paraId="4C208F1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4、乙方所提供的产品应符合采购文件的要求和响应等文件的承诺。</w:t>
      </w:r>
    </w:p>
    <w:p w14:paraId="2688C21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5、乙方应确保所供产品与已经封存的样品一致（如有）。</w:t>
      </w:r>
    </w:p>
    <w:p w14:paraId="38BDE07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应保证将产品按照国家或专业标准包装，全部产品的外包装，必须采用防漏、防潮、防震、防锈、防盗和考虑到可能会发生的野蛮装卸等长途内陆运输及多次装卸的需要，确保产品安全无损运抵合同规定的交货地点，箱内必须附有该批产品的检验合格证书等。</w:t>
      </w:r>
    </w:p>
    <w:p w14:paraId="12C70DE4">
      <w:pPr>
        <w:tabs>
          <w:tab w:val="left" w:pos="1155"/>
        </w:tabs>
        <w:snapToGrid w:val="0"/>
        <w:spacing w:line="360" w:lineRule="auto"/>
        <w:ind w:firstLine="480" w:firstLineChars="200"/>
        <w:rPr>
          <w:rFonts w:ascii="仿宋" w:hAnsi="仿宋" w:eastAsia="仿宋" w:cs="仿宋"/>
          <w:color w:val="2E74B5"/>
          <w:sz w:val="24"/>
        </w:rPr>
      </w:pPr>
      <w:r>
        <w:rPr>
          <w:rFonts w:hint="eastAsia" w:ascii="仿宋" w:hAnsi="仿宋" w:eastAsia="仿宋" w:cs="仿宋"/>
          <w:color w:val="2E74B5"/>
          <w:sz w:val="24"/>
        </w:rPr>
        <w:t>7、乙方技术参数响应详见合同附表。</w:t>
      </w:r>
    </w:p>
    <w:p w14:paraId="5CFE028D">
      <w:pPr>
        <w:tabs>
          <w:tab w:val="left" w:pos="1155"/>
        </w:tabs>
        <w:snapToGrid w:val="0"/>
        <w:spacing w:line="360" w:lineRule="auto"/>
        <w:ind w:firstLine="480" w:firstLineChars="200"/>
        <w:rPr>
          <w:rFonts w:ascii="仿宋" w:hAnsi="仿宋" w:eastAsia="仿宋" w:cs="仿宋"/>
          <w:i/>
          <w:iCs/>
          <w:color w:val="2E74B5"/>
          <w:sz w:val="24"/>
        </w:rPr>
      </w:pPr>
      <w:r>
        <w:rPr>
          <w:rFonts w:hint="eastAsia" w:ascii="仿宋" w:hAnsi="仿宋" w:eastAsia="仿宋" w:cs="仿宋"/>
          <w:color w:val="2E74B5"/>
          <w:sz w:val="24"/>
        </w:rPr>
        <w:t>8、</w:t>
      </w:r>
      <w:r>
        <w:rPr>
          <w:rFonts w:hint="eastAsia" w:ascii="仿宋" w:hAnsi="仿宋" w:eastAsia="仿宋" w:cs="仿宋"/>
          <w:i/>
          <w:iCs/>
          <w:color w:val="2E74B5"/>
          <w:sz w:val="24"/>
        </w:rPr>
        <w:t>（其他要求根据产品具体情况补充）</w:t>
      </w:r>
    </w:p>
    <w:p w14:paraId="691EAE27">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三、交付方式</w:t>
      </w:r>
    </w:p>
    <w:p w14:paraId="509F1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1、交货时间：</w:t>
      </w:r>
      <w:r>
        <w:rPr>
          <w:rFonts w:hint="eastAsia" w:ascii="仿宋" w:hAnsi="仿宋" w:eastAsia="仿宋" w:cs="仿宋"/>
          <w:sz w:val="24"/>
          <w:u w:val="single"/>
        </w:rPr>
        <w:t xml:space="preserve"> 合同签订，接到甲方供货通知后    日历天内供货到甲方指定地点 </w:t>
      </w:r>
      <w:r>
        <w:rPr>
          <w:rFonts w:hint="eastAsia" w:ascii="仿宋" w:hAnsi="仿宋" w:eastAsia="仿宋" w:cs="仿宋"/>
          <w:sz w:val="24"/>
        </w:rPr>
        <w:t>。</w:t>
      </w:r>
    </w:p>
    <w:p w14:paraId="5F4B872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2、交货地点：</w:t>
      </w:r>
      <w:r>
        <w:rPr>
          <w:rFonts w:hint="eastAsia" w:ascii="仿宋" w:hAnsi="仿宋" w:eastAsia="仿宋" w:cs="仿宋"/>
          <w:sz w:val="24"/>
          <w:u w:val="single"/>
        </w:rPr>
        <w:t xml:space="preserve">                    </w:t>
      </w:r>
      <w:r>
        <w:rPr>
          <w:rFonts w:hint="eastAsia" w:ascii="仿宋" w:hAnsi="仿宋" w:eastAsia="仿宋" w:cs="仿宋"/>
          <w:sz w:val="24"/>
        </w:rPr>
        <w:t>。</w:t>
      </w:r>
    </w:p>
    <w:p w14:paraId="689AD3FC">
      <w:pPr>
        <w:snapToGrid w:val="0"/>
        <w:spacing w:line="360" w:lineRule="auto"/>
        <w:ind w:firstLine="477" w:firstLineChars="199"/>
        <w:rPr>
          <w:rFonts w:ascii="仿宋" w:hAnsi="仿宋" w:eastAsia="仿宋" w:cs="仿宋"/>
          <w:sz w:val="24"/>
        </w:rPr>
      </w:pPr>
      <w:r>
        <w:rPr>
          <w:rFonts w:hint="eastAsia" w:ascii="仿宋" w:hAnsi="仿宋" w:eastAsia="仿宋" w:cs="仿宋"/>
          <w:sz w:val="24"/>
        </w:rPr>
        <w:t>3、交货方式：乙方按合同/甲方通知，如数按时送货至甲方指定地点，并负责卸货，费用及保险由 乙 方承担。</w:t>
      </w:r>
    </w:p>
    <w:p w14:paraId="614C01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4、风险承担</w:t>
      </w:r>
    </w:p>
    <w:p w14:paraId="646F461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（1）产品毁损、灭失的风险，在该产品通过甲乙双方联合验收交付之前由乙方承担，通过联合验收交付之后由甲方承担。</w:t>
      </w:r>
    </w:p>
    <w:p w14:paraId="3637E5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（2）因产品质量问题甲方拒收的，风险由乙方承担。</w:t>
      </w:r>
    </w:p>
    <w:p w14:paraId="1699A07F">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四、验收</w:t>
      </w:r>
    </w:p>
    <w:p w14:paraId="2E80452B">
      <w:pPr>
        <w:snapToGrid w:val="0"/>
        <w:spacing w:line="360" w:lineRule="auto"/>
        <w:ind w:firstLine="480" w:firstLineChars="200"/>
        <w:rPr>
          <w:rFonts w:ascii="仿宋" w:hAnsi="仿宋" w:eastAsia="仿宋" w:cs="仿宋"/>
          <w:bCs/>
          <w:i/>
          <w:color w:val="5B9BD5"/>
          <w:sz w:val="24"/>
        </w:rPr>
      </w:pPr>
      <w:r>
        <w:rPr>
          <w:rFonts w:hint="eastAsia" w:ascii="仿宋" w:hAnsi="仿宋" w:eastAsia="仿宋" w:cs="仿宋"/>
          <w:bCs/>
          <w:sz w:val="24"/>
        </w:rPr>
        <w:t>1、验收主体：甲方；甲方有权邀请国家认可的质量、技术检测机构和社会监督人参与验收。</w:t>
      </w:r>
    </w:p>
    <w:p w14:paraId="44E6ACF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2、验收方式和验收程序：</w:t>
      </w:r>
    </w:p>
    <w:p w14:paraId="0FD1B12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（1）生产期间检验□；</w:t>
      </w:r>
    </w:p>
    <w:p w14:paraId="0645F9E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产品生产期间，甲方将不定期到生产现场进行突击检验，费用由甲方自行承担。</w:t>
      </w:r>
    </w:p>
    <w:p w14:paraId="7845020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（2）出厂检验□；</w:t>
      </w:r>
    </w:p>
    <w:p w14:paraId="3AC220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产品出厂前，乙方提前通知甲方，甲方到现场进行检验。</w:t>
      </w:r>
    </w:p>
    <w:p w14:paraId="308B6E7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（3）到货检验</w:t>
      </w:r>
      <w:r>
        <w:rPr>
          <w:rFonts w:hint="eastAsia" w:ascii="仿宋" w:hAnsi="仿宋" w:eastAsia="仿宋" w:cs="仿宋"/>
          <w:bCs/>
          <w:sz w:val="24"/>
        </w:rPr>
        <w:sym w:font="Wingdings 2" w:char="00A3"/>
      </w:r>
      <w:r>
        <w:rPr>
          <w:rFonts w:hint="eastAsia" w:ascii="仿宋" w:hAnsi="仿宋" w:eastAsia="仿宋" w:cs="仿宋"/>
          <w:bCs/>
          <w:sz w:val="24"/>
        </w:rPr>
        <w:t>；</w:t>
      </w:r>
    </w:p>
    <w:p w14:paraId="6BFE064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产品到达交货地点后，甲方组织验收。</w:t>
      </w:r>
    </w:p>
    <w:p w14:paraId="491225D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（4）安装调试、试运行验收□：</w:t>
      </w:r>
    </w:p>
    <w:p w14:paraId="28FE5B01">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产品</w:t>
      </w:r>
      <w:r>
        <w:rPr>
          <w:rFonts w:hint="eastAsia" w:ascii="仿宋" w:hAnsi="仿宋" w:eastAsia="仿宋" w:cs="仿宋"/>
          <w:bCs/>
          <w:sz w:val="24"/>
        </w:rPr>
        <w:t>安装完成后，甲方组织调试或试运行验收。</w:t>
      </w:r>
    </w:p>
    <w:p w14:paraId="3A6FDE2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（5）检测机构检验□；</w:t>
      </w:r>
    </w:p>
    <w:p w14:paraId="633BE00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货到现场后，随机抽取产品送检。</w:t>
      </w:r>
    </w:p>
    <w:p w14:paraId="098E776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（6）其他</w:t>
      </w:r>
      <w:r>
        <w:rPr>
          <w:rFonts w:hint="eastAsia" w:ascii="仿宋" w:hAnsi="仿宋" w:eastAsia="仿宋" w:cs="仿宋"/>
          <w:bCs/>
          <w:i/>
          <w:iCs/>
          <w:color w:val="5B9BD5"/>
          <w:sz w:val="24"/>
        </w:rPr>
        <w:t>（如勾选，需写明具体要求）</w:t>
      </w:r>
      <w:r>
        <w:rPr>
          <w:rFonts w:hint="eastAsia" w:ascii="仿宋" w:hAnsi="仿宋" w:eastAsia="仿宋" w:cs="仿宋"/>
          <w:bCs/>
          <w:sz w:val="24"/>
        </w:rPr>
        <w:t>□</w:t>
      </w:r>
    </w:p>
    <w:p w14:paraId="0985DC87">
      <w:pPr>
        <w:snapToGrid w:val="0"/>
        <w:spacing w:line="360" w:lineRule="auto"/>
        <w:ind w:firstLine="420"/>
        <w:rPr>
          <w:rFonts w:ascii="仿宋" w:hAnsi="仿宋" w:eastAsia="仿宋" w:cs="仿宋"/>
          <w:bCs/>
          <w:sz w:val="24"/>
          <w:u w:val="single"/>
        </w:rPr>
      </w:pPr>
      <w:r>
        <w:rPr>
          <w:rFonts w:hint="eastAsia" w:ascii="仿宋" w:hAnsi="仿宋" w:eastAsia="仿宋" w:cs="仿宋"/>
          <w:bCs/>
          <w:sz w:val="24"/>
        </w:rPr>
        <w:t xml:space="preserve"> </w:t>
      </w:r>
      <w:r>
        <w:rPr>
          <w:rFonts w:hint="eastAsia" w:ascii="仿宋" w:hAnsi="仿宋" w:eastAsia="仿宋" w:cs="仿宋"/>
          <w:bCs/>
          <w:sz w:val="24"/>
          <w:u w:val="single"/>
        </w:rPr>
        <w:t xml:space="preserve">                                    </w:t>
      </w:r>
    </w:p>
    <w:p w14:paraId="24E24D4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3、验收内容：</w:t>
      </w:r>
    </w:p>
    <w:p w14:paraId="6BF1D192">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（1）产品</w:t>
      </w:r>
      <w:r>
        <w:rPr>
          <w:rFonts w:hint="eastAsia" w:ascii="仿宋" w:hAnsi="仿宋" w:eastAsia="仿宋" w:cs="仿宋"/>
          <w:bCs/>
          <w:sz w:val="24"/>
        </w:rPr>
        <w:t>的数量；</w:t>
      </w:r>
    </w:p>
    <w:p w14:paraId="28E2B2B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（2）所有技术和商务要求的履约情况；</w:t>
      </w:r>
    </w:p>
    <w:p w14:paraId="787E18A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（3）其他</w:t>
      </w:r>
      <w:r>
        <w:rPr>
          <w:rFonts w:hint="eastAsia" w:ascii="仿宋" w:hAnsi="仿宋" w:eastAsia="仿宋" w:cs="仿宋"/>
          <w:bCs/>
          <w:i/>
          <w:iCs/>
          <w:color w:val="5B9BD5"/>
          <w:sz w:val="24"/>
          <w:u w:val="single"/>
        </w:rPr>
        <w:t>（如有，需写明具体要求）</w:t>
      </w:r>
      <w:r>
        <w:rPr>
          <w:rFonts w:hint="eastAsia" w:ascii="仿宋" w:hAnsi="仿宋" w:eastAsia="仿宋" w:cs="仿宋"/>
          <w:bCs/>
          <w:sz w:val="24"/>
          <w:u w:val="single"/>
        </w:rPr>
        <w:t xml:space="preserve">             </w:t>
      </w:r>
      <w:r>
        <w:rPr>
          <w:rFonts w:hint="eastAsia" w:ascii="仿宋" w:hAnsi="仿宋" w:eastAsia="仿宋" w:cs="仿宋"/>
          <w:bCs/>
          <w:sz w:val="24"/>
        </w:rPr>
        <w:t>。</w:t>
      </w:r>
    </w:p>
    <w:p w14:paraId="560D220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4、验收标准：</w:t>
      </w:r>
    </w:p>
    <w:p w14:paraId="02D62C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（1）国家或行业相关标准；</w:t>
      </w:r>
    </w:p>
    <w:p w14:paraId="3842159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（2）合同、采购文件的要求、响应等文件的承诺；</w:t>
      </w:r>
    </w:p>
    <w:p w14:paraId="46E981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（3）已封存的样品（如有）；</w:t>
      </w:r>
    </w:p>
    <w:p w14:paraId="1CE5ED4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（4）其他</w:t>
      </w:r>
      <w:r>
        <w:rPr>
          <w:rFonts w:hint="eastAsia" w:ascii="仿宋" w:hAnsi="仿宋" w:eastAsia="仿宋" w:cs="仿宋"/>
          <w:bCs/>
          <w:i/>
          <w:iCs/>
          <w:color w:val="5B9BD5"/>
          <w:sz w:val="24"/>
          <w:u w:val="single"/>
        </w:rPr>
        <w:t>（如有，需写明具体要求）</w:t>
      </w:r>
      <w:r>
        <w:rPr>
          <w:rFonts w:hint="eastAsia" w:ascii="仿宋" w:hAnsi="仿宋" w:eastAsia="仿宋" w:cs="仿宋"/>
          <w:bCs/>
          <w:color w:val="5B9BD5"/>
          <w:sz w:val="24"/>
          <w:u w:val="single"/>
        </w:rPr>
        <w:t xml:space="preserve"> </w:t>
      </w:r>
      <w:r>
        <w:rPr>
          <w:rFonts w:hint="eastAsia" w:ascii="仿宋" w:hAnsi="仿宋" w:eastAsia="仿宋" w:cs="仿宋"/>
          <w:bCs/>
          <w:sz w:val="24"/>
          <w:u w:val="single"/>
        </w:rPr>
        <w:t xml:space="preserve">              。</w:t>
      </w:r>
    </w:p>
    <w:p w14:paraId="2FB25D8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5、其他验收要求：</w:t>
      </w:r>
    </w:p>
    <w:p w14:paraId="17DA169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须将产品完整、详细的技术资料和说明文件、产品合格证、质保书以及同类产品的近期检验报告必须随同产品一并送达甲方指定地点，否则甲方有权拒绝收货，由此延误工期而造成的所有损失由乙方全部承担。</w:t>
      </w:r>
    </w:p>
    <w:p w14:paraId="020002C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（2）按样品（如有）、合同、采购文件、响应文件承诺及供货清单对照验收，甲方有权根据供货情况临时抽取部分产品送交有资质的第三方检测机构进行检测。乙方应按合同要求提供相关资料。</w:t>
      </w:r>
    </w:p>
    <w:p w14:paraId="70BE500B">
      <w:pPr>
        <w:tabs>
          <w:tab w:val="left" w:pos="57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货到现场经检验，产品质量或规格达不到要求的，甲方可以拒收，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抽检合格的，检测费用由甲方承担。</w:t>
      </w:r>
    </w:p>
    <w:p w14:paraId="78E2C4E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五、付款方式</w:t>
      </w:r>
    </w:p>
    <w:p w14:paraId="50CD983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1、货款结算</w:t>
      </w:r>
    </w:p>
    <w:p w14:paraId="60FD6F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（1）按实际供货数量结算货款，结算单价执行合同综合单价。</w:t>
      </w:r>
    </w:p>
    <w:p w14:paraId="6BB0358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（2）当要求供货的数量超过合同数量时，乙方应主动与甲方联系，得到甲方书面确认后方能继续供货。</w:t>
      </w:r>
    </w:p>
    <w:p w14:paraId="700AFC8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2、货款支付方式</w:t>
      </w:r>
    </w:p>
    <w:p w14:paraId="2402654A">
      <w:pPr>
        <w:tabs>
          <w:tab w:val="left" w:pos="570"/>
        </w:tabs>
        <w:snapToGrid w:val="0"/>
        <w:spacing w:line="360" w:lineRule="auto"/>
        <w:ind w:firstLine="480" w:firstLineChars="200"/>
        <w:rPr>
          <w:rFonts w:ascii="仿宋" w:hAnsi="仿宋" w:eastAsia="仿宋" w:cs="仿宋"/>
          <w:b/>
          <w:sz w:val="24"/>
        </w:rPr>
      </w:pPr>
      <w:r>
        <w:rPr>
          <w:rFonts w:hint="eastAsia" w:ascii="仿宋" w:hAnsi="仿宋" w:eastAsia="仿宋" w:cs="仿宋"/>
          <w:i/>
          <w:iCs/>
          <w:color w:val="0070C0"/>
          <w:sz w:val="24"/>
        </w:rPr>
        <w:t>（按照采购文件规定的付款方式）</w:t>
      </w:r>
    </w:p>
    <w:p w14:paraId="796AE14E">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六、售后服务</w:t>
      </w:r>
    </w:p>
    <w:p w14:paraId="16A9BB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1、乙方所提供产品的质量保证期限为</w:t>
      </w:r>
      <w:r>
        <w:rPr>
          <w:rFonts w:hint="eastAsia" w:ascii="仿宋" w:hAnsi="仿宋" w:eastAsia="仿宋" w:cs="仿宋"/>
          <w:color w:val="2E74B5"/>
          <w:sz w:val="24"/>
          <w:u w:val="single"/>
        </w:rPr>
        <w:t xml:space="preserve"> </w:t>
      </w:r>
      <w:r>
        <w:rPr>
          <w:rFonts w:hint="eastAsia" w:ascii="仿宋" w:hAnsi="仿宋" w:eastAsia="仿宋" w:cs="仿宋"/>
          <w:i/>
          <w:iCs/>
          <w:color w:val="2E74B5"/>
          <w:sz w:val="24"/>
          <w:u w:val="single"/>
        </w:rPr>
        <w:t>（按照乙方响应时间）</w:t>
      </w:r>
      <w:r>
        <w:rPr>
          <w:rFonts w:hint="eastAsia" w:ascii="仿宋" w:hAnsi="仿宋" w:eastAsia="仿宋" w:cs="仿宋"/>
          <w:i/>
          <w:iCs/>
          <w:sz w:val="24"/>
          <w:u w:val="single"/>
        </w:rPr>
        <w:t xml:space="preserve"> </w:t>
      </w:r>
      <w:r>
        <w:rPr>
          <w:rFonts w:hint="eastAsia" w:ascii="仿宋" w:hAnsi="仿宋" w:eastAsia="仿宋" w:cs="仿宋"/>
          <w:sz w:val="24"/>
        </w:rPr>
        <w:t>年，自本合同产品全部供应/安装完成并经验收合格经甲方相关负责人签字之日起计算。</w:t>
      </w:r>
    </w:p>
    <w:p w14:paraId="0D80AB9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2、在质量保证期内，若发生因产品设计、生产制造等原因而造成的产品质量问题，乙方承担一切责任。</w:t>
      </w:r>
    </w:p>
    <w:p w14:paraId="49B677BE">
      <w:pPr>
        <w:snapToGrid w:val="0"/>
        <w:spacing w:line="360" w:lineRule="auto"/>
        <w:ind w:firstLine="480" w:firstLineChars="200"/>
        <w:rPr>
          <w:rFonts w:ascii="仿宋" w:hAnsi="仿宋" w:eastAsia="仿宋" w:cs="仿宋"/>
          <w:color w:val="2E74B5"/>
          <w:sz w:val="24"/>
        </w:rPr>
      </w:pPr>
      <w:r>
        <w:rPr>
          <w:rFonts w:hint="eastAsia" w:ascii="仿宋" w:hAnsi="仿宋" w:eastAsia="仿宋" w:cs="仿宋"/>
          <w:sz w:val="24"/>
        </w:rPr>
        <w:t>3、在质量保证期内，乙方实行</w:t>
      </w:r>
      <w:r>
        <w:rPr>
          <w:rFonts w:hint="eastAsia" w:ascii="仿宋" w:hAnsi="仿宋" w:eastAsia="仿宋" w:cs="仿宋"/>
          <w:sz w:val="24"/>
          <w:u w:val="single"/>
        </w:rPr>
        <w:t xml:space="preserve">     </w:t>
      </w:r>
      <w:r>
        <w:rPr>
          <w:rFonts w:hint="eastAsia" w:ascii="仿宋" w:hAnsi="仿宋" w:eastAsia="仿宋" w:cs="仿宋"/>
          <w:sz w:val="24"/>
        </w:rPr>
        <w:t>小时售后服务到位制度，即接到用户求助电话后</w:t>
      </w:r>
      <w:r>
        <w:rPr>
          <w:rFonts w:hint="eastAsia" w:ascii="仿宋" w:hAnsi="仿宋" w:eastAsia="仿宋" w:cs="仿宋"/>
          <w:sz w:val="24"/>
          <w:u w:val="single"/>
        </w:rPr>
        <w:t xml:space="preserve">    </w:t>
      </w:r>
      <w:r>
        <w:rPr>
          <w:rFonts w:hint="eastAsia" w:ascii="仿宋" w:hAnsi="仿宋" w:eastAsia="仿宋" w:cs="仿宋"/>
          <w:sz w:val="24"/>
        </w:rPr>
        <w:t>小时内提供解决方案，需要现场排除故障的，</w:t>
      </w:r>
      <w:r>
        <w:rPr>
          <w:rFonts w:hint="eastAsia" w:ascii="仿宋" w:hAnsi="仿宋" w:eastAsia="仿宋" w:cs="仿宋"/>
          <w:sz w:val="24"/>
          <w:u w:val="single"/>
        </w:rPr>
        <w:t xml:space="preserve">      </w:t>
      </w:r>
      <w:r>
        <w:rPr>
          <w:rFonts w:hint="eastAsia" w:ascii="仿宋" w:hAnsi="仿宋" w:eastAsia="仿宋" w:cs="仿宋"/>
          <w:sz w:val="24"/>
        </w:rPr>
        <w:t>小时内到达现场，提供服务。</w:t>
      </w:r>
      <w:r>
        <w:rPr>
          <w:rFonts w:hint="eastAsia" w:ascii="仿宋" w:hAnsi="仿宋" w:eastAsia="仿宋" w:cs="仿宋"/>
          <w:i/>
          <w:iCs/>
          <w:color w:val="2E74B5"/>
          <w:sz w:val="24"/>
          <w:u w:val="single"/>
        </w:rPr>
        <w:t>（按照乙方响应时间）</w:t>
      </w:r>
    </w:p>
    <w:p w14:paraId="177B734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4、在质量保证期内，乙方应对甲方提供以下培训服务（如有）：</w:t>
      </w:r>
    </w:p>
    <w:p w14:paraId="4D562D41">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（1）乙方负责对甲方相关人员提供产品及配套产品的使用培训。</w:t>
      </w:r>
    </w:p>
    <w:p w14:paraId="7EE28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（2）对管理员提供针对于平台的、来自厂家的技术支持和培训服务；对最终用户提供技术支持和使用培训。</w:t>
      </w:r>
    </w:p>
    <w:p w14:paraId="230AA9B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5、在质量保证期内，乙方应对相关产品及配套软件提供以下免费支持（如有）：</w:t>
      </w:r>
    </w:p>
    <w:p w14:paraId="4131ECA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（1）提供免费的软件产品支持。</w:t>
      </w:r>
    </w:p>
    <w:p w14:paraId="355F0DD6">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（2）软件系统实施指导；</w:t>
      </w:r>
    </w:p>
    <w:p w14:paraId="79FA919D">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（3）软件产品的介质、附属产品的保修服务；</w:t>
      </w:r>
    </w:p>
    <w:p w14:paraId="2D9D3FE9">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（4）版本软件升级服务。</w:t>
      </w:r>
    </w:p>
    <w:p w14:paraId="12865CCD">
      <w:pPr>
        <w:snapToGrid w:val="0"/>
        <w:spacing w:line="360" w:lineRule="auto"/>
        <w:ind w:firstLine="482" w:firstLineChars="200"/>
        <w:rPr>
          <w:rFonts w:ascii="仿宋" w:hAnsi="仿宋" w:eastAsia="仿宋" w:cs="仿宋"/>
          <w:b/>
          <w:iCs/>
          <w:sz w:val="24"/>
        </w:rPr>
      </w:pPr>
      <w:r>
        <w:rPr>
          <w:rFonts w:hint="eastAsia" w:ascii="仿宋" w:hAnsi="仿宋" w:eastAsia="仿宋" w:cs="仿宋"/>
          <w:b/>
          <w:iCs/>
          <w:sz w:val="24"/>
        </w:rPr>
        <w:t>七、义务和责任</w:t>
      </w:r>
    </w:p>
    <w:p w14:paraId="6EB35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1、甲方应按合同规定的结算方式、付款期限按时向乙方支付货款。</w:t>
      </w:r>
    </w:p>
    <w:p w14:paraId="3AAEF13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2、甲方对乙方提供的产品应及时组织验收。验收确认合格的，甲方应给予验收单作为付款凭证；若所供产品的质量、数量、规格或生产厂家等不符合合同要求的，甲方应及时通知乙方到现场进行处理。</w:t>
      </w:r>
    </w:p>
    <w:p w14:paraId="09C15EA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3、乙方必须按合同规定按时交付产品，未按规定时间交付产品的，乙方承担不履行合同的违约责任，按照本合同第八条违约条款第3款处理。</w:t>
      </w:r>
    </w:p>
    <w:p w14:paraId="1016192E">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4、乙方所供产品必须是乙方合法生产/销售的全新、未使用过的原装合格正品（行货），不得私自改供非合同指定厂家生产的产品，否则视为乙方不履行合同，按照本合同第八条违约条款第4款处理。</w:t>
      </w:r>
    </w:p>
    <w:p w14:paraId="1288876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5、乙方所供产品的质量必须满足本合同要求，质量达不到要求或抽样检测不合格的，视为乙方不履行合同，按照本合同第八条违约条款第5款处理。</w:t>
      </w:r>
    </w:p>
    <w:p w14:paraId="4444FEE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6、合同签订后，乙方应立即组织厂方技术人员与甲方工程技术人员沟通实施方案（如需）。</w:t>
      </w:r>
    </w:p>
    <w:p w14:paraId="0DE6F534">
      <w:pPr>
        <w:snapToGrid w:val="0"/>
        <w:spacing w:line="360" w:lineRule="auto"/>
        <w:ind w:firstLine="480" w:firstLineChars="200"/>
        <w:rPr>
          <w:rFonts w:ascii="仿宋" w:hAnsi="仿宋" w:eastAsia="仿宋" w:cs="仿宋"/>
          <w:sz w:val="24"/>
        </w:rPr>
      </w:pPr>
      <w:r>
        <w:rPr>
          <w:rFonts w:hint="eastAsia" w:ascii="仿宋" w:hAnsi="仿宋" w:eastAsia="仿宋" w:cs="仿宋"/>
          <w:iCs/>
          <w:sz w:val="24"/>
        </w:rPr>
        <w:t>7、乙方有义务支持甲方的廉政建设，不得向甲方有关人员提供任何经济上</w:t>
      </w:r>
      <w:r>
        <w:rPr>
          <w:rFonts w:hint="eastAsia" w:ascii="仿宋" w:hAnsi="仿宋" w:eastAsia="仿宋" w:cs="仿宋"/>
          <w:sz w:val="24"/>
        </w:rPr>
        <w:t>或物质上的好处，若发现乙方有违反本条款的，甲方可按供货价款的10%对乙方进行经济处罚，并通报其监管部门。</w:t>
      </w:r>
    </w:p>
    <w:p w14:paraId="2E01E37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8、乙方必须向甲方提供正式合法的发票，如果乙方提供的发票被有关政府部门确认为虚假发票，乙方必须向甲方按票面金额的两倍支付违约金，并赔偿甲方的一切损失。</w:t>
      </w:r>
    </w:p>
    <w:p w14:paraId="3846390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9、如乙方为联合体的，联合体双方应对甲方承担无限连带责任。</w:t>
      </w:r>
    </w:p>
    <w:p w14:paraId="616CB26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八、违约条款</w:t>
      </w:r>
    </w:p>
    <w:p w14:paraId="7E149EA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1、甲方无正当理由拒收产品，由甲方向乙方偿付合同总价款5%的违约金。</w:t>
      </w:r>
    </w:p>
    <w:p w14:paraId="503693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2、甲方未按合同规定的期限向乙方支付货款的，每逾期1天，甲方向乙方偿付欠款总额5‰的滞纳金，但累计滞纳金总额不超过合同总额的5%。</w:t>
      </w:r>
    </w:p>
    <w:p w14:paraId="5CC3AC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3、乙方逾期交付产品的，每逾期1天，乙方向甲方偿付逾期交货部分货款总额5‰的滞纳金。因供货延误造成甲方损失的，每逾期一天，</w:t>
      </w:r>
      <w:r>
        <w:rPr>
          <w:rFonts w:hint="eastAsia" w:ascii="仿宋" w:hAnsi="仿宋" w:eastAsia="仿宋" w:cs="仿宋"/>
          <w:sz w:val="24"/>
          <w:lang w:eastAsia="zh-Hans"/>
        </w:rPr>
        <w:t>除缴纳上述滞纳金外，乙方应向甲方支付</w:t>
      </w:r>
      <w:r>
        <w:rPr>
          <w:rFonts w:hint="eastAsia" w:ascii="仿宋" w:hAnsi="仿宋" w:eastAsia="仿宋" w:cs="仿宋"/>
          <w:sz w:val="24"/>
        </w:rPr>
        <w:t>延误部分价款的5‰</w:t>
      </w:r>
      <w:r>
        <w:rPr>
          <w:rFonts w:hint="eastAsia" w:ascii="仿宋" w:hAnsi="仿宋" w:eastAsia="仿宋" w:cs="仿宋"/>
          <w:sz w:val="24"/>
          <w:lang w:eastAsia="zh-Hans"/>
        </w:rPr>
        <w:t>违约金</w:t>
      </w:r>
      <w:r>
        <w:rPr>
          <w:rFonts w:hint="eastAsia" w:ascii="仿宋" w:hAnsi="仿宋" w:eastAsia="仿宋" w:cs="仿宋"/>
          <w:sz w:val="24"/>
        </w:rPr>
        <w:t>，逾期累计超过十天，每逾期一天，乙方赔付合同总价款的2%，甲方将从货款或乙方提供的履约保证金中扣回索赔金额。</w:t>
      </w:r>
    </w:p>
    <w:p w14:paraId="6E1789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4、供货中如发现有非合同单位合法生产或销售的原装合格正品（行货），乙方必须无条件退换，向甲方偿付合同总价5%的违约金，并承担由此造成的一切损失。</w:t>
      </w:r>
    </w:p>
    <w:p w14:paraId="1B5FEC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5、乙方所供产品质量达不到要求或抽样检测不合格的，乙方必须无条件退换，向甲方偿付合同总价5%的违约金，并承担检测费及由此造成的一切损失。</w:t>
      </w:r>
    </w:p>
    <w:p w14:paraId="1F712DF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6、乙方所交付的产品品种、型号、规格不符合合同规定的，甲方有权拒收。如果甲方拒收的，乙方应向甲方支付合同总价5%的违约金，并承担由此造成的一切损失。</w:t>
      </w:r>
    </w:p>
    <w:p w14:paraId="143192E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7、任何一方未经对方同意而单方面无正当理由终止合同的，应向对方赔偿相当于合同总价款20%的违约金。</w:t>
      </w:r>
    </w:p>
    <w:p w14:paraId="1332A9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8、乙方按合同约定应支付的违约金低于给甲方造成的损失的，并应就差额部分向甲方进行赔偿。</w:t>
      </w:r>
    </w:p>
    <w:p w14:paraId="4A8EFEC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9、因不可抗力原因不能正常履行合同的，当事方应当及时以书面或传真方式通知对方，可免除违约责任。</w:t>
      </w:r>
    </w:p>
    <w:p w14:paraId="230643DA">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九、争议解决</w:t>
      </w:r>
    </w:p>
    <w:p w14:paraId="139544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1、因产品质量问题发生争议的，应当邀请双方认可的第三方质量检测机构对产品质量进行鉴定。产品质量符合标准的，鉴定费由甲方承担；产品质量不符合标准的，鉴定费由乙方承担。</w:t>
      </w:r>
    </w:p>
    <w:p w14:paraId="476A83AF">
      <w:pPr>
        <w:snapToGrid w:val="0"/>
        <w:spacing w:line="360" w:lineRule="auto"/>
        <w:ind w:firstLine="480" w:firstLineChars="200"/>
        <w:rPr>
          <w:rFonts w:ascii="仿宋" w:hAnsi="仿宋" w:eastAsia="仿宋" w:cs="仿宋"/>
          <w:i/>
          <w:color w:val="5B9BD5"/>
          <w:sz w:val="24"/>
        </w:rPr>
      </w:pPr>
      <w:r>
        <w:rPr>
          <w:rFonts w:hint="eastAsia" w:ascii="仿宋" w:hAnsi="仿宋" w:eastAsia="仿宋" w:cs="仿宋"/>
          <w:sz w:val="24"/>
        </w:rPr>
        <w:t>2、因履行本合同引起的或与本合同有关的争议，甲、乙双方应当通过友好协商解决，如果协商不能解决争议的，</w:t>
      </w:r>
      <w:r>
        <w:rPr>
          <w:rFonts w:hint="eastAsia" w:ascii="仿宋" w:hAnsi="仿宋" w:eastAsia="仿宋" w:cs="仿宋"/>
          <w:iCs/>
          <w:sz w:val="24"/>
        </w:rPr>
        <w:t>则采取以下</w:t>
      </w:r>
      <w:r>
        <w:rPr>
          <w:rFonts w:hint="eastAsia" w:ascii="仿宋" w:hAnsi="仿宋" w:eastAsia="仿宋" w:cs="仿宋"/>
          <w:iCs/>
          <w:sz w:val="24"/>
          <w:u w:val="single"/>
        </w:rPr>
        <w:t>第     种</w:t>
      </w:r>
      <w:r>
        <w:rPr>
          <w:rFonts w:hint="eastAsia" w:ascii="仿宋" w:hAnsi="仿宋" w:eastAsia="仿宋" w:cs="仿宋"/>
          <w:iCs/>
          <w:sz w:val="24"/>
        </w:rPr>
        <w:t>方式解决争议：</w:t>
      </w:r>
    </w:p>
    <w:p w14:paraId="0D2880C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（1）向甲方所在地有管辖权的地方人民法院提起诉讼；</w:t>
      </w:r>
    </w:p>
    <w:p w14:paraId="7DE8D4F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（2）向南京仲裁委员会按其仲裁规则申请仲裁。</w:t>
      </w:r>
    </w:p>
    <w:p w14:paraId="6BDD98D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lang w:eastAsia="zh-Hans"/>
        </w:rPr>
        <w:t>十、</w:t>
      </w:r>
      <w:r>
        <w:rPr>
          <w:rFonts w:hint="eastAsia" w:ascii="仿宋" w:hAnsi="仿宋" w:eastAsia="仿宋" w:cs="仿宋"/>
          <w:b/>
          <w:bCs/>
          <w:sz w:val="24"/>
        </w:rPr>
        <w:t>通知与送达</w:t>
      </w:r>
    </w:p>
    <w:p w14:paraId="170DCED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（1）本合同项下所有甲乙双方应当互相通知的事项，非因紧急情形，需采用书面形式。若事态紧急不能采用书面形式通知或者告知的，可以采用口头形式，并于事后补齐相关书面材料。</w:t>
      </w:r>
    </w:p>
    <w:p w14:paraId="569FDB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一方按本合同记载的联系地址、电子邮箱、电话号码等联系方式向对方进行送达通知时，无论对方是否收到均视为已进行合法有效的送达。送达日期为邮件寄出的日期或通知发出之日。如一方联系方式发生变更的，应在变更后五日内书面通知对方，否则，对方按本合同记载的联系方式进行的送法仍为合法有效的送达。</w:t>
      </w:r>
    </w:p>
    <w:p w14:paraId="04BB3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（3）双方在本合同约定的联系地址可作为诉讼/仲裁时向其送达法律文书或通知的地址。</w:t>
      </w:r>
    </w:p>
    <w:p w14:paraId="2F65CE04">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甲方联系地址：</w:t>
      </w:r>
      <w:r>
        <w:rPr>
          <w:rFonts w:hint="eastAsia" w:ascii="仿宋" w:hAnsi="仿宋" w:eastAsia="仿宋" w:cs="仿宋"/>
          <w:sz w:val="24"/>
          <w:u w:val="single"/>
        </w:rPr>
        <w:t>南京市栖霞区仙林大道163号</w:t>
      </w:r>
    </w:p>
    <w:p w14:paraId="3829BA8B">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乙方联系地址：</w:t>
      </w:r>
      <w:r>
        <w:rPr>
          <w:rFonts w:hint="eastAsia" w:ascii="仿宋" w:hAnsi="仿宋" w:eastAsia="仿宋" w:cs="仿宋"/>
          <w:sz w:val="24"/>
          <w:u w:val="single"/>
        </w:rPr>
        <w:t xml:space="preserve">                          </w:t>
      </w:r>
    </w:p>
    <w:p w14:paraId="29B34600">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十</w:t>
      </w:r>
      <w:r>
        <w:rPr>
          <w:rFonts w:hint="eastAsia" w:ascii="仿宋" w:hAnsi="仿宋" w:eastAsia="仿宋" w:cs="仿宋"/>
          <w:b/>
          <w:sz w:val="24"/>
          <w:lang w:eastAsia="zh-Hans"/>
        </w:rPr>
        <w:t>一</w:t>
      </w:r>
      <w:r>
        <w:rPr>
          <w:rFonts w:hint="eastAsia" w:ascii="仿宋" w:hAnsi="仿宋" w:eastAsia="仿宋" w:cs="仿宋"/>
          <w:b/>
          <w:sz w:val="24"/>
        </w:rPr>
        <w:t>、合同生效及其他</w:t>
      </w:r>
    </w:p>
    <w:p w14:paraId="34E9CE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1、本合同经甲、乙双方授权代表签字和单位盖章后生效</w:t>
      </w:r>
      <w:r>
        <w:rPr>
          <w:rFonts w:hint="eastAsia" w:ascii="仿宋" w:hAnsi="仿宋" w:eastAsia="仿宋" w:cs="仿宋"/>
          <w:i/>
          <w:sz w:val="24"/>
        </w:rPr>
        <w:t>。</w:t>
      </w:r>
      <w:r>
        <w:rPr>
          <w:rFonts w:hint="eastAsia" w:ascii="仿宋" w:hAnsi="仿宋" w:eastAsia="仿宋" w:cs="仿宋"/>
          <w:sz w:val="24"/>
        </w:rPr>
        <w:t>自双方各自履行完成合同中约定的义务后，本合同自然失效。</w:t>
      </w:r>
    </w:p>
    <w:p w14:paraId="43CAFA5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2、合同生效后，不论市场产品原材料价格如何波动，任何一方都不得要求调整合同单价。</w:t>
      </w:r>
    </w:p>
    <w:p w14:paraId="4166E62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319956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4、知识产权</w:t>
      </w:r>
    </w:p>
    <w:p w14:paraId="6B4A14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4.1 乙方对其所供的产品承担所有权担保责任，并保证其向甲方提供的服务及产品未侵犯任何第三方的专利权、著作权、商标权及其他合法权利。</w:t>
      </w:r>
    </w:p>
    <w:p w14:paraId="77BAE5C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p>
    <w:p w14:paraId="63B9016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 xml:space="preserve">4.3 在妥善保护供应商知识产权的前提下，乙方需向甲方交付合同建设范围内涉及定制开发的功能完整源码（如涉及）。另需提供源码工程包，支持导入开发工具进行二次开发、打包、发布可用的项目工程应用包。学校信息化建设管理服务中心会将供应商交付的代码统一放在学校堡垒机后记录代码使用的痕迹并建立知识产权保护机制，确保代码的安全。甲方承诺不以任何形式将该部分代码泄露给任何机构或个人用于校外商业活动。 </w:t>
      </w:r>
    </w:p>
    <w:p w14:paraId="00BB048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5、本项目的采购文件、响应文件等文件作为本合同的附件，如与本合同有矛盾的，则以本合同为准；本合同未约定的，则按照采购文件要求和响应文件等承诺执行。</w:t>
      </w:r>
    </w:p>
    <w:p w14:paraId="77EAE0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6、乙方进出校园的车辆需严格遵守南京大学保卫处及相关部门管理规定，如涉及停车费用，由乙方自行承担。</w:t>
      </w:r>
    </w:p>
    <w:p w14:paraId="328C04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7、疫情期间乙方须严格执行南京大学关于疫情防控的相关规定。</w:t>
      </w:r>
    </w:p>
    <w:p w14:paraId="6A2CD71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8、本合同中的未尽事宜，双方协商解决，并按《中华人民共和国民法典》调整。</w:t>
      </w:r>
    </w:p>
    <w:p w14:paraId="6490735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9、本合同一式</w:t>
      </w:r>
      <w:r>
        <w:rPr>
          <w:rFonts w:hint="eastAsia" w:ascii="仿宋" w:hAnsi="仿宋" w:eastAsia="仿宋" w:cs="仿宋"/>
          <w:sz w:val="24"/>
          <w:u w:val="single"/>
        </w:rPr>
        <w:t xml:space="preserve">     </w:t>
      </w:r>
      <w:r>
        <w:rPr>
          <w:rFonts w:hint="eastAsia" w:ascii="仿宋" w:hAnsi="仿宋" w:eastAsia="仿宋" w:cs="仿宋"/>
          <w:sz w:val="24"/>
        </w:rPr>
        <w:t>份，甲方执</w:t>
      </w:r>
      <w:r>
        <w:rPr>
          <w:rFonts w:hint="eastAsia" w:ascii="仿宋" w:hAnsi="仿宋" w:eastAsia="仿宋" w:cs="仿宋"/>
          <w:sz w:val="24"/>
          <w:u w:val="single"/>
        </w:rPr>
        <w:t xml:space="preserve">     </w:t>
      </w:r>
      <w:r>
        <w:rPr>
          <w:rFonts w:hint="eastAsia" w:ascii="仿宋" w:hAnsi="仿宋" w:eastAsia="仿宋" w:cs="仿宋"/>
          <w:sz w:val="24"/>
        </w:rPr>
        <w:t>份，乙方执</w:t>
      </w:r>
      <w:r>
        <w:rPr>
          <w:rFonts w:hint="eastAsia" w:ascii="仿宋" w:hAnsi="仿宋" w:eastAsia="仿宋" w:cs="仿宋"/>
          <w:sz w:val="24"/>
          <w:u w:val="single"/>
        </w:rPr>
        <w:t xml:space="preserve">     </w:t>
      </w:r>
      <w:r>
        <w:rPr>
          <w:rFonts w:hint="eastAsia" w:ascii="仿宋" w:hAnsi="仿宋" w:eastAsia="仿宋" w:cs="仿宋"/>
          <w:sz w:val="24"/>
        </w:rPr>
        <w:t>份。</w:t>
      </w:r>
    </w:p>
    <w:p w14:paraId="5906A7C3">
      <w:pPr>
        <w:snapToGrid w:val="0"/>
        <w:spacing w:line="360" w:lineRule="auto"/>
        <w:rPr>
          <w:rFonts w:ascii="仿宋" w:hAnsi="仿宋" w:eastAsia="仿宋" w:cs="仿宋"/>
          <w:sz w:val="24"/>
        </w:rPr>
      </w:pPr>
    </w:p>
    <w:p w14:paraId="743294AA">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甲方（盖章）：</w:t>
      </w:r>
      <w:r>
        <w:rPr>
          <w:rFonts w:hint="eastAsia" w:ascii="仿宋" w:hAnsi="仿宋" w:eastAsia="仿宋" w:cs="仿宋"/>
          <w:sz w:val="24"/>
          <w:u w:val="single"/>
        </w:rPr>
        <w:t xml:space="preserve">     南京大学    </w:t>
      </w:r>
      <w:r>
        <w:rPr>
          <w:rFonts w:hint="eastAsia" w:ascii="仿宋" w:hAnsi="仿宋" w:eastAsia="仿宋" w:cs="仿宋"/>
          <w:sz w:val="24"/>
        </w:rPr>
        <w:t xml:space="preserve">      乙方（盖章）：</w:t>
      </w:r>
      <w:r>
        <w:rPr>
          <w:rFonts w:hint="eastAsia" w:ascii="仿宋" w:hAnsi="仿宋" w:eastAsia="仿宋" w:cs="仿宋"/>
          <w:sz w:val="24"/>
          <w:u w:val="single"/>
        </w:rPr>
        <w:t xml:space="preserve">                       </w:t>
      </w:r>
    </w:p>
    <w:p w14:paraId="6A5F3B69">
      <w:pPr>
        <w:snapToGrid w:val="0"/>
        <w:spacing w:line="360" w:lineRule="auto"/>
        <w:ind w:right="-19" w:rightChars="-9"/>
        <w:rPr>
          <w:rFonts w:ascii="仿宋" w:hAnsi="仿宋" w:eastAsia="仿宋" w:cs="仿宋"/>
          <w:sz w:val="24"/>
          <w:u w:val="single"/>
        </w:rPr>
      </w:pPr>
    </w:p>
    <w:p w14:paraId="2618262B">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代表（签字）：</w:t>
      </w:r>
      <w:r>
        <w:rPr>
          <w:rFonts w:hint="eastAsia" w:ascii="仿宋" w:hAnsi="仿宋" w:eastAsia="仿宋" w:cs="仿宋"/>
          <w:sz w:val="24"/>
          <w:u w:val="single"/>
        </w:rPr>
        <w:t xml:space="preserve">                 </w:t>
      </w:r>
      <w:r>
        <w:rPr>
          <w:rFonts w:hint="eastAsia" w:ascii="仿宋" w:hAnsi="仿宋" w:eastAsia="仿宋" w:cs="仿宋"/>
          <w:sz w:val="24"/>
        </w:rPr>
        <w:t xml:space="preserve">      代表（签字）：</w:t>
      </w:r>
      <w:r>
        <w:rPr>
          <w:rFonts w:hint="eastAsia" w:ascii="仿宋" w:hAnsi="仿宋" w:eastAsia="仿宋" w:cs="仿宋"/>
          <w:sz w:val="24"/>
          <w:u w:val="single"/>
        </w:rPr>
        <w:t xml:space="preserve">                       </w:t>
      </w:r>
    </w:p>
    <w:p w14:paraId="78264381">
      <w:pPr>
        <w:snapToGrid w:val="0"/>
        <w:spacing w:line="360" w:lineRule="auto"/>
        <w:rPr>
          <w:rFonts w:ascii="仿宋" w:hAnsi="仿宋" w:eastAsia="仿宋" w:cs="仿宋"/>
          <w:sz w:val="24"/>
        </w:rPr>
      </w:pPr>
    </w:p>
    <w:p w14:paraId="41292AF9">
      <w:pPr>
        <w:snapToGrid w:val="0"/>
        <w:spacing w:line="360" w:lineRule="auto"/>
        <w:rPr>
          <w:rFonts w:ascii="仿宋" w:hAnsi="仿宋" w:eastAsia="仿宋" w:cs="仿宋"/>
          <w:sz w:val="24"/>
          <w:u w:val="single"/>
        </w:rPr>
      </w:pPr>
      <w:r>
        <w:rPr>
          <w:rFonts w:hint="eastAsia" w:ascii="仿宋" w:hAnsi="仿宋" w:eastAsia="仿宋" w:cs="仿宋"/>
          <w:sz w:val="24"/>
        </w:rPr>
        <w:t xml:space="preserve">电 子 邮 箱 : </w:t>
      </w:r>
      <w:r>
        <w:rPr>
          <w:rFonts w:hint="eastAsia" w:ascii="仿宋" w:hAnsi="仿宋" w:eastAsia="仿宋" w:cs="仿宋"/>
          <w:sz w:val="24"/>
          <w:u w:val="single"/>
        </w:rPr>
        <w:t xml:space="preserve">                 </w:t>
      </w:r>
      <w:r>
        <w:rPr>
          <w:rFonts w:hint="eastAsia" w:ascii="仿宋" w:hAnsi="仿宋" w:eastAsia="仿宋" w:cs="仿宋"/>
          <w:sz w:val="24"/>
        </w:rPr>
        <w:t xml:space="preserve">      电 子 邮 箱: </w:t>
      </w:r>
      <w:r>
        <w:rPr>
          <w:rFonts w:hint="eastAsia" w:ascii="仿宋" w:hAnsi="仿宋" w:eastAsia="仿宋" w:cs="仿宋"/>
          <w:sz w:val="24"/>
          <w:u w:val="single"/>
        </w:rPr>
        <w:t xml:space="preserve">                   </w:t>
      </w:r>
    </w:p>
    <w:p w14:paraId="0687D13E">
      <w:pPr>
        <w:snapToGrid w:val="0"/>
        <w:spacing w:line="360" w:lineRule="auto"/>
        <w:rPr>
          <w:rFonts w:ascii="仿宋" w:hAnsi="仿宋" w:eastAsia="仿宋" w:cs="仿宋"/>
          <w:sz w:val="24"/>
        </w:rPr>
      </w:pPr>
    </w:p>
    <w:p w14:paraId="0A78B8C3">
      <w:pPr>
        <w:snapToGrid w:val="0"/>
        <w:spacing w:line="360" w:lineRule="auto"/>
        <w:rPr>
          <w:rFonts w:ascii="仿宋" w:hAnsi="仿宋" w:eastAsia="仿宋" w:cs="仿宋"/>
          <w:sz w:val="24"/>
        </w:rPr>
      </w:pPr>
      <w:r>
        <w:rPr>
          <w:rFonts w:hint="eastAsia" w:ascii="仿宋" w:hAnsi="仿宋" w:eastAsia="仿宋" w:cs="仿宋"/>
          <w:sz w:val="24"/>
        </w:rPr>
        <w:t xml:space="preserve">固 定 电 话: </w:t>
      </w:r>
      <w:r>
        <w:rPr>
          <w:rFonts w:hint="eastAsia" w:ascii="仿宋" w:hAnsi="仿宋" w:eastAsia="仿宋" w:cs="仿宋"/>
          <w:sz w:val="24"/>
          <w:u w:val="single"/>
        </w:rPr>
        <w:t xml:space="preserve">                  </w:t>
      </w:r>
      <w:r>
        <w:rPr>
          <w:rFonts w:hint="eastAsia" w:ascii="仿宋" w:hAnsi="仿宋" w:eastAsia="仿宋" w:cs="仿宋"/>
          <w:sz w:val="24"/>
        </w:rPr>
        <w:t xml:space="preserve">     固 定 电 话：</w:t>
      </w:r>
      <w:r>
        <w:rPr>
          <w:rFonts w:hint="eastAsia" w:ascii="仿宋" w:hAnsi="仿宋" w:eastAsia="仿宋" w:cs="仿宋"/>
          <w:sz w:val="24"/>
          <w:u w:val="single"/>
        </w:rPr>
        <w:t xml:space="preserve">                       </w:t>
      </w:r>
    </w:p>
    <w:p w14:paraId="5BEE8D23">
      <w:pPr>
        <w:snapToGrid w:val="0"/>
        <w:spacing w:line="360" w:lineRule="auto"/>
        <w:rPr>
          <w:rFonts w:ascii="仿宋" w:hAnsi="仿宋" w:eastAsia="仿宋" w:cs="仿宋"/>
          <w:sz w:val="24"/>
        </w:rPr>
      </w:pPr>
      <w:r>
        <w:rPr>
          <w:rFonts w:hint="eastAsia" w:ascii="仿宋" w:hAnsi="仿宋" w:eastAsia="仿宋" w:cs="仿宋"/>
          <w:sz w:val="24"/>
        </w:rPr>
        <w:t xml:space="preserve"> </w:t>
      </w:r>
    </w:p>
    <w:p w14:paraId="49429DFF">
      <w:pPr>
        <w:snapToGrid w:val="0"/>
        <w:spacing w:line="360" w:lineRule="auto"/>
        <w:rPr>
          <w:rFonts w:ascii="仿宋" w:hAnsi="仿宋" w:eastAsia="仿宋" w:cs="仿宋"/>
          <w:sz w:val="24"/>
          <w:u w:val="single"/>
        </w:rPr>
      </w:pPr>
      <w:r>
        <w:rPr>
          <w:rFonts w:hint="eastAsia" w:ascii="仿宋" w:hAnsi="仿宋" w:eastAsia="仿宋" w:cs="仿宋"/>
          <w:sz w:val="24"/>
        </w:rPr>
        <w:t>开 户 银 行：</w:t>
      </w:r>
      <w:r>
        <w:rPr>
          <w:rFonts w:hint="eastAsia" w:ascii="仿宋" w:hAnsi="仿宋" w:eastAsia="仿宋" w:cs="仿宋"/>
          <w:sz w:val="24"/>
          <w:u w:val="single"/>
        </w:rPr>
        <w:t>工行汉口路支行</w:t>
      </w:r>
      <w:r>
        <w:rPr>
          <w:rFonts w:hint="eastAsia" w:ascii="仿宋" w:hAnsi="仿宋" w:eastAsia="仿宋" w:cs="仿宋"/>
          <w:sz w:val="24"/>
        </w:rPr>
        <w:t xml:space="preserve">         开 户 银 行：</w:t>
      </w:r>
      <w:r>
        <w:rPr>
          <w:rFonts w:hint="eastAsia" w:ascii="仿宋" w:hAnsi="仿宋" w:eastAsia="仿宋" w:cs="仿宋"/>
          <w:sz w:val="24"/>
          <w:u w:val="single"/>
        </w:rPr>
        <w:t xml:space="preserve">                       </w:t>
      </w:r>
    </w:p>
    <w:p w14:paraId="27F17321">
      <w:pPr>
        <w:snapToGrid w:val="0"/>
        <w:spacing w:line="360" w:lineRule="auto"/>
        <w:rPr>
          <w:rFonts w:ascii="仿宋" w:hAnsi="仿宋" w:eastAsia="仿宋" w:cs="仿宋"/>
          <w:sz w:val="24"/>
        </w:rPr>
      </w:pPr>
    </w:p>
    <w:p w14:paraId="0004225A">
      <w:pPr>
        <w:snapToGrid w:val="0"/>
        <w:spacing w:line="360" w:lineRule="auto"/>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4301011309001041656</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14:paraId="156D5510">
      <w:pPr>
        <w:snapToGrid w:val="0"/>
        <w:spacing w:line="360" w:lineRule="auto"/>
        <w:rPr>
          <w:rFonts w:ascii="仿宋" w:hAnsi="仿宋" w:eastAsia="仿宋" w:cs="仿宋"/>
          <w:sz w:val="24"/>
        </w:rPr>
      </w:pPr>
    </w:p>
    <w:p w14:paraId="65606BE0">
      <w:pPr>
        <w:snapToGrid w:val="0"/>
        <w:spacing w:line="360" w:lineRule="auto"/>
        <w:rPr>
          <w:rFonts w:ascii="仿宋" w:hAnsi="仿宋" w:eastAsia="仿宋" w:cs="仿宋"/>
          <w:sz w:val="24"/>
        </w:rPr>
      </w:pPr>
      <w:r>
        <w:rPr>
          <w:rFonts w:hint="eastAsia" w:ascii="仿宋" w:hAnsi="仿宋" w:eastAsia="仿宋" w:cs="仿宋"/>
          <w:sz w:val="24"/>
        </w:rPr>
        <w:t>签 订 日 期：</w:t>
      </w:r>
      <w:r>
        <w:rPr>
          <w:rFonts w:hint="eastAsia" w:ascii="仿宋" w:hAnsi="仿宋" w:eastAsia="仿宋" w:cs="仿宋"/>
          <w:sz w:val="24"/>
          <w:u w:val="single"/>
        </w:rPr>
        <w:t xml:space="preserve">     年    月    日</w:t>
      </w:r>
      <w:r>
        <w:rPr>
          <w:rFonts w:hint="eastAsia" w:ascii="仿宋" w:hAnsi="仿宋" w:eastAsia="仿宋" w:cs="仿宋"/>
          <w:sz w:val="24"/>
        </w:rPr>
        <w:t xml:space="preserve">    </w:t>
      </w:r>
    </w:p>
    <w:p w14:paraId="6D698ADC">
      <w:pPr>
        <w:snapToGrid w:val="0"/>
        <w:spacing w:line="360" w:lineRule="auto"/>
        <w:rPr>
          <w:rFonts w:ascii="仿宋" w:hAnsi="仿宋" w:eastAsia="仿宋" w:cs="仿宋"/>
          <w:sz w:val="24"/>
        </w:rPr>
      </w:pPr>
    </w:p>
    <w:p w14:paraId="55A1DBB1">
      <w:pPr>
        <w:snapToGrid w:val="0"/>
        <w:spacing w:line="360" w:lineRule="auto"/>
        <w:rPr>
          <w:rFonts w:ascii="仿宋" w:hAnsi="仿宋" w:eastAsia="仿宋" w:cs="仿宋"/>
          <w:sz w:val="24"/>
          <w:u w:val="single"/>
        </w:rPr>
      </w:pPr>
      <w:r>
        <w:rPr>
          <w:rFonts w:hint="eastAsia" w:ascii="仿宋" w:hAnsi="仿宋" w:eastAsia="仿宋" w:cs="仿宋"/>
          <w:sz w:val="24"/>
        </w:rPr>
        <w:t>签 订 地 点：</w:t>
      </w:r>
      <w:r>
        <w:rPr>
          <w:rFonts w:hint="eastAsia" w:ascii="仿宋" w:hAnsi="仿宋" w:eastAsia="仿宋" w:cs="仿宋"/>
          <w:sz w:val="24"/>
          <w:u w:val="single"/>
        </w:rPr>
        <w:t>江苏省南京市</w:t>
      </w:r>
    </w:p>
    <w:p w14:paraId="4039583D">
      <w:pPr>
        <w:snapToGrid w:val="0"/>
        <w:spacing w:line="360" w:lineRule="auto"/>
        <w:rPr>
          <w:rFonts w:ascii="仿宋" w:hAnsi="仿宋" w:eastAsia="仿宋" w:cs="仿宋"/>
          <w:sz w:val="24"/>
          <w:u w:val="single"/>
        </w:rPr>
      </w:pPr>
    </w:p>
    <w:p w14:paraId="12848BEC">
      <w:pPr>
        <w:snapToGrid w:val="0"/>
        <w:spacing w:line="360" w:lineRule="auto"/>
        <w:rPr>
          <w:rFonts w:ascii="仿宋" w:hAnsi="仿宋" w:eastAsia="仿宋" w:cs="仿宋"/>
          <w:color w:val="2E74B5"/>
          <w:sz w:val="24"/>
          <w:u w:val="single"/>
        </w:rPr>
      </w:pPr>
      <w:r>
        <w:rPr>
          <w:rFonts w:hint="eastAsia" w:ascii="仿宋" w:hAnsi="仿宋" w:eastAsia="仿宋" w:cs="仿宋"/>
          <w:color w:val="2E74B5"/>
          <w:sz w:val="24"/>
        </w:rPr>
        <w:t>附表</w:t>
      </w:r>
      <w:r>
        <w:rPr>
          <w:rFonts w:hint="eastAsia" w:ascii="仿宋" w:hAnsi="仿宋" w:eastAsia="仿宋" w:cs="仿宋"/>
          <w:color w:val="2E74B5"/>
          <w:sz w:val="24"/>
          <w:u w:val="single"/>
        </w:rPr>
        <w:t>：技术响应参数表</w:t>
      </w:r>
    </w:p>
    <w:p w14:paraId="549DE458">
      <w:pPr>
        <w:pStyle w:val="2"/>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9"/>
      <w:framePr w:wrap="around" w:vAnchor="text" w:hAnchor="margin" w:xAlign="right" w:y="1"/>
      <w:rPr>
        <w:rStyle w:val="20"/>
      </w:rPr>
    </w:pPr>
  </w:p>
  <w:p w14:paraId="737B3440">
    <w:pPr>
      <w:pStyle w:val="9"/>
      <w:ind w:firstLine="2100" w:firstLineChars="2100"/>
    </w:pPr>
    <w:r>
      <w:rPr>
        <w:sz w:val="10"/>
      </w:rPr>
      <w:t xml:space="preserve">                               </w:t>
    </w:r>
    <w:r>
      <w:rPr>
        <w:rFonts w:hint="eastAsia"/>
        <w:sz w:val="10"/>
      </w:rPr>
      <w:t xml:space="preserve">     </w:t>
    </w:r>
    <w:r>
      <w:fldChar w:fldCharType="begin"/>
    </w:r>
    <w:r>
      <w:rPr>
        <w:rStyle w:val="20"/>
      </w:rPr>
      <w:instrText xml:space="preserve"> PAGE </w:instrText>
    </w:r>
    <w:r>
      <w:fldChar w:fldCharType="separate"/>
    </w:r>
    <w:r>
      <w:rPr>
        <w:rStyle w:val="20"/>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14:paraId="3C45FD0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9"/>
          <w:jc w:val="center"/>
        </w:pPr>
        <w:r>
          <w:fldChar w:fldCharType="begin"/>
        </w:r>
        <w:r>
          <w:instrText xml:space="preserve">PAGE   \* MERGEFORMAT</w:instrText>
        </w:r>
        <w:r>
          <w:fldChar w:fldCharType="separate"/>
        </w:r>
        <w:r>
          <w:rPr>
            <w:lang w:val="zh-CN"/>
          </w:rPr>
          <w:t>17</w:t>
        </w:r>
        <w:r>
          <w:fldChar w:fldCharType="end"/>
        </w:r>
      </w:p>
    </w:sdtContent>
  </w:sdt>
  <w:p w14:paraId="22F0A96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3CED4"/>
    <w:multiLevelType w:val="singleLevel"/>
    <w:tmpl w:val="E853CED4"/>
    <w:lvl w:ilvl="0" w:tentative="0">
      <w:start w:val="2"/>
      <w:numFmt w:val="decimal"/>
      <w:suff w:val="nothing"/>
      <w:lvlText w:val="%1）"/>
      <w:lvlJc w:val="left"/>
      <w:pPr>
        <w:ind w:left="1200" w:leftChars="0" w:firstLine="0" w:firstLineChars="0"/>
      </w:pPr>
    </w:lvl>
  </w:abstractNum>
  <w:abstractNum w:abstractNumId="1">
    <w:nsid w:val="FD6CC7ED"/>
    <w:multiLevelType w:val="singleLevel"/>
    <w:tmpl w:val="FD6CC7ED"/>
    <w:lvl w:ilvl="0" w:tentative="0">
      <w:start w:val="2"/>
      <w:numFmt w:val="chineseCounting"/>
      <w:suff w:val="nothing"/>
      <w:lvlText w:val="%1、"/>
      <w:lvlJc w:val="left"/>
      <w:rPr>
        <w:rFonts w:hint="eastAsia"/>
      </w:rPr>
    </w:lvl>
  </w:abstractNum>
  <w:abstractNum w:abstractNumId="2">
    <w:nsid w:val="28C4716C"/>
    <w:multiLevelType w:val="singleLevel"/>
    <w:tmpl w:val="28C4716C"/>
    <w:lvl w:ilvl="0" w:tentative="0">
      <w:start w:val="6"/>
      <w:numFmt w:val="chineseCounting"/>
      <w:suff w:val="nothing"/>
      <w:lvlText w:val="%1、"/>
      <w:lvlJc w:val="left"/>
      <w:rPr>
        <w:rFonts w:hint="eastAsia"/>
      </w:rPr>
    </w:lvl>
  </w:abstractNum>
  <w:abstractNum w:abstractNumId="3">
    <w:nsid w:val="459C7C86"/>
    <w:multiLevelType w:val="singleLevel"/>
    <w:tmpl w:val="459C7C86"/>
    <w:lvl w:ilvl="0" w:tentative="0">
      <w:start w:val="1"/>
      <w:numFmt w:val="decimal"/>
      <w:suff w:val="nothing"/>
      <w:lvlText w:val="%1、"/>
      <w:lvlJc w:val="left"/>
    </w:lvl>
  </w:abstractNum>
  <w:abstractNum w:abstractNumId="4">
    <w:nsid w:val="69CE4588"/>
    <w:multiLevelType w:val="singleLevel"/>
    <w:tmpl w:val="69CE4588"/>
    <w:lvl w:ilvl="0" w:tentative="0">
      <w:start w:val="5"/>
      <w:numFmt w:val="chineseCounting"/>
      <w:suff w:val="nothing"/>
      <w:lvlText w:val="%1、"/>
      <w:lvlJc w:val="left"/>
      <w:rPr>
        <w:rFonts w:hint="eastAsia"/>
      </w:rPr>
    </w:lvl>
  </w:abstractNum>
  <w:abstractNum w:abstractNumId="5">
    <w:nsid w:val="71C62CE4"/>
    <w:multiLevelType w:val="singleLevel"/>
    <w:tmpl w:val="71C62CE4"/>
    <w:lvl w:ilvl="0" w:tentative="0">
      <w:start w:val="8"/>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鼠球">
    <w15:presenceInfo w15:providerId="WPS Office" w15:userId="242657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3874"/>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5310"/>
    <w:rsid w:val="006C3C7B"/>
    <w:rsid w:val="006C4183"/>
    <w:rsid w:val="006C53B1"/>
    <w:rsid w:val="006C53C7"/>
    <w:rsid w:val="006C6277"/>
    <w:rsid w:val="006D22AA"/>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2BFF"/>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1EA0006"/>
    <w:rsid w:val="021767C4"/>
    <w:rsid w:val="021B5C3F"/>
    <w:rsid w:val="021E1DC6"/>
    <w:rsid w:val="022033BD"/>
    <w:rsid w:val="02343E4F"/>
    <w:rsid w:val="026672E9"/>
    <w:rsid w:val="02D04989"/>
    <w:rsid w:val="02DE0C76"/>
    <w:rsid w:val="02F8486D"/>
    <w:rsid w:val="03040CCD"/>
    <w:rsid w:val="03907B1A"/>
    <w:rsid w:val="03D943ED"/>
    <w:rsid w:val="06497A35"/>
    <w:rsid w:val="067F0936"/>
    <w:rsid w:val="0701580B"/>
    <w:rsid w:val="076572ED"/>
    <w:rsid w:val="085D01BB"/>
    <w:rsid w:val="08824884"/>
    <w:rsid w:val="08CB2746"/>
    <w:rsid w:val="09B13024"/>
    <w:rsid w:val="0B122D4B"/>
    <w:rsid w:val="0B646265"/>
    <w:rsid w:val="0BBC2506"/>
    <w:rsid w:val="0C212B1E"/>
    <w:rsid w:val="0C2E6645"/>
    <w:rsid w:val="0C534244"/>
    <w:rsid w:val="0CBD16F5"/>
    <w:rsid w:val="0D204675"/>
    <w:rsid w:val="0E313657"/>
    <w:rsid w:val="0E8728A9"/>
    <w:rsid w:val="0E8B2DCD"/>
    <w:rsid w:val="0E8D0B30"/>
    <w:rsid w:val="0EBF24A8"/>
    <w:rsid w:val="0F222B14"/>
    <w:rsid w:val="0F403993"/>
    <w:rsid w:val="0F997FFE"/>
    <w:rsid w:val="10E00E84"/>
    <w:rsid w:val="11140D0D"/>
    <w:rsid w:val="11D113C2"/>
    <w:rsid w:val="123218A4"/>
    <w:rsid w:val="12DD6CF8"/>
    <w:rsid w:val="13220D35"/>
    <w:rsid w:val="134B1013"/>
    <w:rsid w:val="13542B43"/>
    <w:rsid w:val="137912FC"/>
    <w:rsid w:val="14040CF5"/>
    <w:rsid w:val="145C7D16"/>
    <w:rsid w:val="15031585"/>
    <w:rsid w:val="15ED6EB7"/>
    <w:rsid w:val="16403346"/>
    <w:rsid w:val="168461FE"/>
    <w:rsid w:val="16D307E2"/>
    <w:rsid w:val="1730195F"/>
    <w:rsid w:val="180B36BA"/>
    <w:rsid w:val="188E7629"/>
    <w:rsid w:val="18BA3C1F"/>
    <w:rsid w:val="19044F98"/>
    <w:rsid w:val="19AE0E3D"/>
    <w:rsid w:val="19E27BFB"/>
    <w:rsid w:val="19FC5530"/>
    <w:rsid w:val="1A1837F3"/>
    <w:rsid w:val="1A1E6D69"/>
    <w:rsid w:val="1AA027BB"/>
    <w:rsid w:val="1B096967"/>
    <w:rsid w:val="1B481CCF"/>
    <w:rsid w:val="1C534DE0"/>
    <w:rsid w:val="1C92116A"/>
    <w:rsid w:val="1CB049EF"/>
    <w:rsid w:val="1CCD3C1B"/>
    <w:rsid w:val="1CFE50B1"/>
    <w:rsid w:val="1D217272"/>
    <w:rsid w:val="1D7F5108"/>
    <w:rsid w:val="1DD47E4B"/>
    <w:rsid w:val="1E413AA8"/>
    <w:rsid w:val="1E6817F9"/>
    <w:rsid w:val="1E7931C4"/>
    <w:rsid w:val="1F3D76D1"/>
    <w:rsid w:val="1F6E4073"/>
    <w:rsid w:val="1FBE56A1"/>
    <w:rsid w:val="206261AF"/>
    <w:rsid w:val="207332DB"/>
    <w:rsid w:val="211803A6"/>
    <w:rsid w:val="212154AC"/>
    <w:rsid w:val="21E83C8A"/>
    <w:rsid w:val="221E41AF"/>
    <w:rsid w:val="22297C26"/>
    <w:rsid w:val="22553F99"/>
    <w:rsid w:val="24362377"/>
    <w:rsid w:val="248A17F6"/>
    <w:rsid w:val="24C73E65"/>
    <w:rsid w:val="24D942F0"/>
    <w:rsid w:val="25077ECF"/>
    <w:rsid w:val="25082E0F"/>
    <w:rsid w:val="25214496"/>
    <w:rsid w:val="253A38FD"/>
    <w:rsid w:val="25520D64"/>
    <w:rsid w:val="25626093"/>
    <w:rsid w:val="257E5B91"/>
    <w:rsid w:val="25957CD0"/>
    <w:rsid w:val="25BA7C7E"/>
    <w:rsid w:val="25F10744"/>
    <w:rsid w:val="26274D25"/>
    <w:rsid w:val="26290229"/>
    <w:rsid w:val="26E72CF4"/>
    <w:rsid w:val="26FE086B"/>
    <w:rsid w:val="27AA58C6"/>
    <w:rsid w:val="27E70A99"/>
    <w:rsid w:val="28A36273"/>
    <w:rsid w:val="28B60452"/>
    <w:rsid w:val="28C26704"/>
    <w:rsid w:val="29F93B7E"/>
    <w:rsid w:val="2AB624C2"/>
    <w:rsid w:val="2CBA592E"/>
    <w:rsid w:val="2D892209"/>
    <w:rsid w:val="2DCB765C"/>
    <w:rsid w:val="2E642E7C"/>
    <w:rsid w:val="2E6764C9"/>
    <w:rsid w:val="2F0F5433"/>
    <w:rsid w:val="2FAA2B11"/>
    <w:rsid w:val="2FE37DD1"/>
    <w:rsid w:val="305A62E5"/>
    <w:rsid w:val="31015A6F"/>
    <w:rsid w:val="311526EE"/>
    <w:rsid w:val="311A5F42"/>
    <w:rsid w:val="312F6D42"/>
    <w:rsid w:val="31FD6E89"/>
    <w:rsid w:val="32056A82"/>
    <w:rsid w:val="322B515B"/>
    <w:rsid w:val="324E75E7"/>
    <w:rsid w:val="329406B8"/>
    <w:rsid w:val="32B57170"/>
    <w:rsid w:val="32F66BC8"/>
    <w:rsid w:val="331442B8"/>
    <w:rsid w:val="33280920"/>
    <w:rsid w:val="33556074"/>
    <w:rsid w:val="34022063"/>
    <w:rsid w:val="35625CB1"/>
    <w:rsid w:val="358F6F80"/>
    <w:rsid w:val="359B6AF0"/>
    <w:rsid w:val="35B44A00"/>
    <w:rsid w:val="35D26A5B"/>
    <w:rsid w:val="360A2438"/>
    <w:rsid w:val="36542B9B"/>
    <w:rsid w:val="368046BC"/>
    <w:rsid w:val="36A057BB"/>
    <w:rsid w:val="37042751"/>
    <w:rsid w:val="37BC7880"/>
    <w:rsid w:val="389D4DE2"/>
    <w:rsid w:val="38CC1C3C"/>
    <w:rsid w:val="393A4A99"/>
    <w:rsid w:val="39764653"/>
    <w:rsid w:val="39810D86"/>
    <w:rsid w:val="398C131E"/>
    <w:rsid w:val="39EE3E95"/>
    <w:rsid w:val="3A674ABB"/>
    <w:rsid w:val="3AB1777F"/>
    <w:rsid w:val="3AC577F8"/>
    <w:rsid w:val="3AFB7038"/>
    <w:rsid w:val="3B00431D"/>
    <w:rsid w:val="3B3479AB"/>
    <w:rsid w:val="3B4B4CDD"/>
    <w:rsid w:val="3BB60406"/>
    <w:rsid w:val="3C3928D5"/>
    <w:rsid w:val="3CBA2232"/>
    <w:rsid w:val="3DA4025B"/>
    <w:rsid w:val="3E7519AB"/>
    <w:rsid w:val="3EE70836"/>
    <w:rsid w:val="3FC30892"/>
    <w:rsid w:val="4070688B"/>
    <w:rsid w:val="4139520E"/>
    <w:rsid w:val="41D1611A"/>
    <w:rsid w:val="41DC630A"/>
    <w:rsid w:val="42787474"/>
    <w:rsid w:val="432A3AEC"/>
    <w:rsid w:val="433C29B6"/>
    <w:rsid w:val="437D46D3"/>
    <w:rsid w:val="43837BF3"/>
    <w:rsid w:val="43CA03C9"/>
    <w:rsid w:val="43E15EC3"/>
    <w:rsid w:val="44AC48CF"/>
    <w:rsid w:val="4515367E"/>
    <w:rsid w:val="45CF1069"/>
    <w:rsid w:val="46A90693"/>
    <w:rsid w:val="46FF32EA"/>
    <w:rsid w:val="478607E6"/>
    <w:rsid w:val="47A63299"/>
    <w:rsid w:val="48031435"/>
    <w:rsid w:val="486215CF"/>
    <w:rsid w:val="48816CAD"/>
    <w:rsid w:val="48BC6665"/>
    <w:rsid w:val="48C76BF4"/>
    <w:rsid w:val="48DF721E"/>
    <w:rsid w:val="48E21116"/>
    <w:rsid w:val="490613C9"/>
    <w:rsid w:val="49276B29"/>
    <w:rsid w:val="49695393"/>
    <w:rsid w:val="49C27E46"/>
    <w:rsid w:val="49E12138"/>
    <w:rsid w:val="4A6B1DC9"/>
    <w:rsid w:val="4AA61C10"/>
    <w:rsid w:val="4AB13AFF"/>
    <w:rsid w:val="4B5F07FC"/>
    <w:rsid w:val="4C4446EF"/>
    <w:rsid w:val="4CD75811"/>
    <w:rsid w:val="4D5B06BC"/>
    <w:rsid w:val="4D8B18D1"/>
    <w:rsid w:val="4D906B4D"/>
    <w:rsid w:val="4DEB17E5"/>
    <w:rsid w:val="4E2E1930"/>
    <w:rsid w:val="4E4F796E"/>
    <w:rsid w:val="4ECA2430"/>
    <w:rsid w:val="4FA113E3"/>
    <w:rsid w:val="502F34BB"/>
    <w:rsid w:val="503E2F33"/>
    <w:rsid w:val="506B2685"/>
    <w:rsid w:val="52037724"/>
    <w:rsid w:val="52100317"/>
    <w:rsid w:val="52A96FA4"/>
    <w:rsid w:val="52E11A47"/>
    <w:rsid w:val="531C4DAC"/>
    <w:rsid w:val="535F1397"/>
    <w:rsid w:val="53CC15AA"/>
    <w:rsid w:val="53F577CC"/>
    <w:rsid w:val="54472F7E"/>
    <w:rsid w:val="554D361A"/>
    <w:rsid w:val="556766DA"/>
    <w:rsid w:val="561D0456"/>
    <w:rsid w:val="56616849"/>
    <w:rsid w:val="566B62A7"/>
    <w:rsid w:val="56854C26"/>
    <w:rsid w:val="5714192E"/>
    <w:rsid w:val="582F759C"/>
    <w:rsid w:val="59301E5D"/>
    <w:rsid w:val="59540F1D"/>
    <w:rsid w:val="59AC3AB2"/>
    <w:rsid w:val="59AF1DFA"/>
    <w:rsid w:val="5ABE04EF"/>
    <w:rsid w:val="5ADD7AB6"/>
    <w:rsid w:val="5B1D1788"/>
    <w:rsid w:val="5B212D92"/>
    <w:rsid w:val="5C135D05"/>
    <w:rsid w:val="5C8E2CEF"/>
    <w:rsid w:val="5CC33F0A"/>
    <w:rsid w:val="5D2E729C"/>
    <w:rsid w:val="5D8D1DE0"/>
    <w:rsid w:val="5DA77BB2"/>
    <w:rsid w:val="5DFF1DD2"/>
    <w:rsid w:val="5E425832"/>
    <w:rsid w:val="5EA031AD"/>
    <w:rsid w:val="5ED51227"/>
    <w:rsid w:val="5EEE3F19"/>
    <w:rsid w:val="5F3062DF"/>
    <w:rsid w:val="5F39504E"/>
    <w:rsid w:val="5F781A34"/>
    <w:rsid w:val="5FF732A1"/>
    <w:rsid w:val="6023357A"/>
    <w:rsid w:val="606C7D42"/>
    <w:rsid w:val="60790EC0"/>
    <w:rsid w:val="60867FEA"/>
    <w:rsid w:val="60C26B4A"/>
    <w:rsid w:val="60EF4DCF"/>
    <w:rsid w:val="61954924"/>
    <w:rsid w:val="61E55288"/>
    <w:rsid w:val="62074C63"/>
    <w:rsid w:val="623E513D"/>
    <w:rsid w:val="62B73860"/>
    <w:rsid w:val="62BF377C"/>
    <w:rsid w:val="62D936D5"/>
    <w:rsid w:val="634C55B9"/>
    <w:rsid w:val="63A35141"/>
    <w:rsid w:val="6471114E"/>
    <w:rsid w:val="64950C0D"/>
    <w:rsid w:val="64AC2938"/>
    <w:rsid w:val="64C16D8E"/>
    <w:rsid w:val="661D4CF5"/>
    <w:rsid w:val="66402D4F"/>
    <w:rsid w:val="668D04BB"/>
    <w:rsid w:val="66BB049A"/>
    <w:rsid w:val="670F0BE0"/>
    <w:rsid w:val="6764762E"/>
    <w:rsid w:val="67CF069A"/>
    <w:rsid w:val="67E1027C"/>
    <w:rsid w:val="67F07B5B"/>
    <w:rsid w:val="698450AA"/>
    <w:rsid w:val="69856658"/>
    <w:rsid w:val="6A293639"/>
    <w:rsid w:val="6B397730"/>
    <w:rsid w:val="6B6537B4"/>
    <w:rsid w:val="6B87759B"/>
    <w:rsid w:val="6B892397"/>
    <w:rsid w:val="6BCB6740"/>
    <w:rsid w:val="6C9E6F7E"/>
    <w:rsid w:val="6DA22A9E"/>
    <w:rsid w:val="6DA70FF2"/>
    <w:rsid w:val="6E6639AE"/>
    <w:rsid w:val="6F2B52F1"/>
    <w:rsid w:val="6F4B4B47"/>
    <w:rsid w:val="6F912DCA"/>
    <w:rsid w:val="701F3D7E"/>
    <w:rsid w:val="70716381"/>
    <w:rsid w:val="70F91769"/>
    <w:rsid w:val="712325AD"/>
    <w:rsid w:val="7134515D"/>
    <w:rsid w:val="72A2054B"/>
    <w:rsid w:val="72B41A3F"/>
    <w:rsid w:val="72B91454"/>
    <w:rsid w:val="73904ACB"/>
    <w:rsid w:val="741458A8"/>
    <w:rsid w:val="74157F65"/>
    <w:rsid w:val="756E47CA"/>
    <w:rsid w:val="75731C89"/>
    <w:rsid w:val="75F417DC"/>
    <w:rsid w:val="76E83F7B"/>
    <w:rsid w:val="76EF4389"/>
    <w:rsid w:val="76FA7C78"/>
    <w:rsid w:val="771E02F9"/>
    <w:rsid w:val="77D90A2D"/>
    <w:rsid w:val="78476152"/>
    <w:rsid w:val="785F068D"/>
    <w:rsid w:val="78622F0F"/>
    <w:rsid w:val="788C1D9C"/>
    <w:rsid w:val="78970DCC"/>
    <w:rsid w:val="791436D9"/>
    <w:rsid w:val="79C008CD"/>
    <w:rsid w:val="79C505D8"/>
    <w:rsid w:val="7A577274"/>
    <w:rsid w:val="7A767D07"/>
    <w:rsid w:val="7AE56F93"/>
    <w:rsid w:val="7B1F7151"/>
    <w:rsid w:val="7B4A6771"/>
    <w:rsid w:val="7B7B2F22"/>
    <w:rsid w:val="7BF5672D"/>
    <w:rsid w:val="7C4D0079"/>
    <w:rsid w:val="7C623126"/>
    <w:rsid w:val="7C8D434B"/>
    <w:rsid w:val="7CBB4DB2"/>
    <w:rsid w:val="7CF01299"/>
    <w:rsid w:val="7D1F5752"/>
    <w:rsid w:val="7D5A69A2"/>
    <w:rsid w:val="7E1F54F4"/>
    <w:rsid w:val="7E6B1276"/>
    <w:rsid w:val="7E795A6A"/>
    <w:rsid w:val="7ED357CA"/>
    <w:rsid w:val="7EE97656"/>
    <w:rsid w:val="7F21759B"/>
    <w:rsid w:val="7F65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annotation text"/>
    <w:basedOn w:val="1"/>
    <w:link w:val="29"/>
    <w:unhideWhenUsed/>
    <w:qFormat/>
    <w:uiPriority w:val="0"/>
    <w:pPr>
      <w:jc w:val="left"/>
    </w:pPr>
  </w:style>
  <w:style w:type="paragraph" w:styleId="5">
    <w:name w:val="Body Text Indent"/>
    <w:basedOn w:val="1"/>
    <w:qFormat/>
    <w:uiPriority w:val="0"/>
    <w:pPr>
      <w:widowControl/>
      <w:spacing w:before="43" w:line="360" w:lineRule="auto"/>
      <w:ind w:firstLine="3920" w:firstLineChars="1400"/>
    </w:pPr>
    <w:rPr>
      <w:rFonts w:ascii="宋体" w:hAnsi="宋体"/>
      <w:sz w:val="28"/>
    </w:rPr>
  </w:style>
  <w:style w:type="paragraph" w:styleId="6">
    <w:name w:val="Plain Text"/>
    <w:basedOn w:val="1"/>
    <w:link w:val="26"/>
    <w:qFormat/>
    <w:uiPriority w:val="0"/>
    <w:rPr>
      <w:rFonts w:ascii="宋体" w:hAnsi="Courier New"/>
      <w:szCs w:val="21"/>
    </w:rPr>
  </w:style>
  <w:style w:type="paragraph" w:styleId="7">
    <w:name w:val="Body Text Indent 2"/>
    <w:basedOn w:val="1"/>
    <w:link w:val="31"/>
    <w:qFormat/>
    <w:uiPriority w:val="0"/>
    <w:pPr>
      <w:ind w:firstLine="482" w:firstLineChars="200"/>
    </w:pPr>
    <w:rPr>
      <w:rFonts w:ascii="宋体"/>
      <w:b/>
      <w:bCs/>
      <w:sz w:val="24"/>
    </w:rPr>
  </w:style>
  <w:style w:type="paragraph" w:styleId="8">
    <w:name w:val="Balloon Text"/>
    <w:basedOn w:val="1"/>
    <w:link w:val="25"/>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ind w:left="420" w:hanging="420"/>
    </w:pPr>
    <w:rPr>
      <w:rFonts w:ascii="宋体" w:hAnsi="Calibri"/>
      <w:kern w:val="0"/>
      <w:sz w:val="22"/>
      <w:szCs w:val="20"/>
    </w:rPr>
  </w:style>
  <w:style w:type="paragraph" w:styleId="12">
    <w:name w:val="footnote text"/>
    <w:basedOn w:val="1"/>
    <w:link w:val="32"/>
    <w:semiHidden/>
    <w:unhideWhenUsed/>
    <w:qFormat/>
    <w:uiPriority w:val="0"/>
    <w:pPr>
      <w:snapToGrid w:val="0"/>
      <w:jc w:val="left"/>
    </w:pPr>
    <w:rPr>
      <w:sz w:val="18"/>
      <w:szCs w:val="18"/>
    </w:rPr>
  </w:style>
  <w:style w:type="paragraph" w:styleId="13">
    <w:name w:val="Body Text Indent 3"/>
    <w:basedOn w:val="1"/>
    <w:qFormat/>
    <w:uiPriority w:val="0"/>
    <w:pPr>
      <w:adjustRightInd w:val="0"/>
      <w:snapToGrid w:val="0"/>
      <w:spacing w:line="300" w:lineRule="auto"/>
      <w:ind w:left="2"/>
    </w:pPr>
    <w:rPr>
      <w:rFonts w:eastAsia="仿宋_GB2312"/>
      <w:snapToGrid w:val="0"/>
      <w:sz w:val="32"/>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0"/>
    <w:semiHidden/>
    <w:unhideWhenUsed/>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qFormat/>
    <w:uiPriority w:val="0"/>
    <w:rPr>
      <w:color w:val="0000FF" w:themeColor="hyperlink"/>
      <w:u w:val="single"/>
      <w14:textFill>
        <w14:solidFill>
          <w14:schemeClr w14:val="hlink"/>
        </w14:solidFill>
      </w14:textFill>
    </w:rPr>
  </w:style>
  <w:style w:type="character" w:styleId="22">
    <w:name w:val="annotation reference"/>
    <w:basedOn w:val="18"/>
    <w:semiHidden/>
    <w:unhideWhenUsed/>
    <w:qFormat/>
    <w:uiPriority w:val="0"/>
    <w:rPr>
      <w:sz w:val="21"/>
      <w:szCs w:val="21"/>
    </w:rPr>
  </w:style>
  <w:style w:type="character" w:styleId="23">
    <w:name w:val="footnote reference"/>
    <w:basedOn w:val="18"/>
    <w:semiHidden/>
    <w:unhideWhenUsed/>
    <w:qFormat/>
    <w:uiPriority w:val="0"/>
    <w:rPr>
      <w:vertAlign w:val="superscript"/>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批注框文本 字符"/>
    <w:basedOn w:val="18"/>
    <w:link w:val="8"/>
    <w:qFormat/>
    <w:uiPriority w:val="0"/>
    <w:rPr>
      <w:kern w:val="2"/>
      <w:sz w:val="18"/>
      <w:szCs w:val="18"/>
    </w:rPr>
  </w:style>
  <w:style w:type="character" w:customStyle="1" w:styleId="26">
    <w:name w:val="纯文本 字符"/>
    <w:basedOn w:val="18"/>
    <w:link w:val="6"/>
    <w:qFormat/>
    <w:uiPriority w:val="0"/>
    <w:rPr>
      <w:rFonts w:ascii="宋体" w:hAnsi="Courier New"/>
      <w:kern w:val="2"/>
      <w:sz w:val="21"/>
      <w:szCs w:val="21"/>
    </w:rPr>
  </w:style>
  <w:style w:type="paragraph" w:customStyle="1" w:styleId="27">
    <w:name w:val="修订1"/>
    <w:semiHidden/>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character" w:customStyle="1" w:styleId="29">
    <w:name w:val="批注文字 字符"/>
    <w:basedOn w:val="18"/>
    <w:link w:val="4"/>
    <w:qFormat/>
    <w:uiPriority w:val="0"/>
    <w:rPr>
      <w:kern w:val="2"/>
      <w:sz w:val="21"/>
      <w:szCs w:val="24"/>
    </w:rPr>
  </w:style>
  <w:style w:type="character" w:customStyle="1" w:styleId="30">
    <w:name w:val="批注主题 字符"/>
    <w:basedOn w:val="29"/>
    <w:link w:val="15"/>
    <w:semiHidden/>
    <w:qFormat/>
    <w:uiPriority w:val="0"/>
    <w:rPr>
      <w:b/>
      <w:bCs/>
      <w:kern w:val="2"/>
      <w:sz w:val="21"/>
      <w:szCs w:val="24"/>
    </w:rPr>
  </w:style>
  <w:style w:type="character" w:customStyle="1" w:styleId="31">
    <w:name w:val="正文文本缩进 2 字符"/>
    <w:basedOn w:val="18"/>
    <w:link w:val="7"/>
    <w:qFormat/>
    <w:uiPriority w:val="0"/>
    <w:rPr>
      <w:rFonts w:ascii="宋体"/>
      <w:b/>
      <w:bCs/>
      <w:kern w:val="2"/>
      <w:sz w:val="24"/>
      <w:szCs w:val="24"/>
    </w:rPr>
  </w:style>
  <w:style w:type="character" w:customStyle="1" w:styleId="32">
    <w:name w:val="脚注文本 字符"/>
    <w:basedOn w:val="18"/>
    <w:link w:val="12"/>
    <w:semiHidden/>
    <w:qFormat/>
    <w:uiPriority w:val="0"/>
    <w:rPr>
      <w:kern w:val="2"/>
      <w:sz w:val="18"/>
      <w:szCs w:val="18"/>
    </w:rPr>
  </w:style>
  <w:style w:type="character" w:customStyle="1" w:styleId="33">
    <w:name w:val="页脚 字符"/>
    <w:basedOn w:val="18"/>
    <w:link w:val="9"/>
    <w:qFormat/>
    <w:uiPriority w:val="99"/>
    <w:rPr>
      <w:kern w:val="2"/>
      <w:sz w:val="18"/>
      <w:szCs w:val="18"/>
    </w:rPr>
  </w:style>
  <w:style w:type="character" w:customStyle="1" w:styleId="34">
    <w:name w:val="标题 1 字符"/>
    <w:basedOn w:val="18"/>
    <w:link w:val="3"/>
    <w:qFormat/>
    <w:uiPriority w:val="0"/>
    <w:rPr>
      <w:b/>
      <w:bCs/>
      <w:kern w:val="44"/>
      <w:sz w:val="44"/>
      <w:szCs w:val="44"/>
    </w:rPr>
  </w:style>
  <w:style w:type="paragraph" w:customStyle="1" w:styleId="35">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6">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5649</Words>
  <Characters>5817</Characters>
  <Lines>72</Lines>
  <Paragraphs>20</Paragraphs>
  <TotalTime>8</TotalTime>
  <ScaleCrop>false</ScaleCrop>
  <LinksUpToDate>false</LinksUpToDate>
  <CharactersWithSpaces>5829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2026-06-24T10:09:04Z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6365C79F9FA040119FC08541D6BCE468_13</vt:lpwstr>
  </property>
  <property fmtid="{D5CDD505-2E9C-101B-9397-08002B2CF9AE}" pid="4" name="KSOTemplateDocerSaveRecord">
    <vt:lpwstr>eyJoZGlkIjoiY2U3YTBmYzk4NzhjZDM0YzBmOTlmYTljMGJmM2ZkNjUiLCJ1c2VySWQiOiI2OTY3MDAyODYifQ==</vt:lpwstr>
  </property>
</Properties>
</file>